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5F2A" w14:textId="39BBB61D" w:rsidR="00452E96" w:rsidRPr="009E0A02" w:rsidRDefault="00452E96" w:rsidP="00452E9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Dear Parents</w:t>
      </w:r>
      <w:r w:rsidR="00D02782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/Carers</w:t>
      </w:r>
      <w:r w:rsidR="00FA0FAF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,</w:t>
      </w:r>
      <w:r w:rsidRPr="009E0A02">
        <w:rPr>
          <w:rStyle w:val="normaltextrun"/>
          <w:rFonts w:ascii="Century Gothic" w:hAnsi="Century Gothic" w:cs="Calibri"/>
          <w:color w:val="0070C0"/>
          <w:sz w:val="21"/>
          <w:szCs w:val="21"/>
        </w:rPr>
        <w:t> </w:t>
      </w:r>
      <w:r w:rsidRPr="009E0A02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p w14:paraId="6248C744" w14:textId="77777777" w:rsidR="003271D3" w:rsidRPr="009E0A02" w:rsidRDefault="00452E96" w:rsidP="00452E9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color w:val="0070C0"/>
          <w:sz w:val="21"/>
          <w:szCs w:val="21"/>
          <w:lang w:val="en-US"/>
        </w:rPr>
      </w:pPr>
      <w:r w:rsidRPr="009E0A02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p w14:paraId="279CE701" w14:textId="11508EC6" w:rsidR="00494E72" w:rsidRPr="009E0A02" w:rsidRDefault="007B7C9D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The children have settled </w:t>
      </w:r>
      <w:r w:rsidR="009E0A02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into year 3 </w:t>
      </w: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well and we </w:t>
      </w:r>
      <w:r w:rsidR="009E0A02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are looking forward to </w:t>
      </w: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mak</w:t>
      </w:r>
      <w:r w:rsidR="009E0A02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ing </w:t>
      </w: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this next half term an amazing term for learning. </w:t>
      </w:r>
      <w:r w:rsidR="00494E72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This letter will tell you the information that your child will be learning about in class. Further information about their learning can be found on our school website. </w:t>
      </w:r>
    </w:p>
    <w:p w14:paraId="39196614" w14:textId="1E6DD8B9" w:rsidR="00C55DE3" w:rsidRPr="009E0A02" w:rsidRDefault="00C55DE3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</w:p>
    <w:p w14:paraId="771FE14F" w14:textId="6F7073C8" w:rsidR="00C55DE3" w:rsidRPr="009E0A02" w:rsidRDefault="00C55DE3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  <w:t>Getting Read</w:t>
      </w:r>
      <w:r w:rsidR="00802907" w:rsidRPr="009E0A02"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  <w:t>y</w:t>
      </w:r>
      <w:r w:rsidRPr="009E0A02"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  <w:t xml:space="preserve"> to Come to School</w:t>
      </w:r>
    </w:p>
    <w:p w14:paraId="63037142" w14:textId="4C5BA065" w:rsidR="00C55DE3" w:rsidRPr="009E0A02" w:rsidRDefault="00C55DE3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Children will need to come to school every day:</w:t>
      </w:r>
    </w:p>
    <w:p w14:paraId="2FF7D344" w14:textId="4BA6FE9D" w:rsidR="00C55DE3" w:rsidRPr="009E0A02" w:rsidRDefault="00C55DE3" w:rsidP="00C55DE3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Wearing their school uniform</w:t>
      </w:r>
    </w:p>
    <w:p w14:paraId="60829989" w14:textId="51ED19C9" w:rsidR="00C55DE3" w:rsidRPr="009E0A02" w:rsidRDefault="00C55DE3" w:rsidP="00C55DE3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With their bookbag and water bottle</w:t>
      </w:r>
    </w:p>
    <w:p w14:paraId="14938148" w14:textId="40CF98A3" w:rsidR="00C55DE3" w:rsidRPr="009E0A02" w:rsidRDefault="00C55DE3" w:rsidP="00C55DE3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Ready to learn!</w:t>
      </w:r>
    </w:p>
    <w:p w14:paraId="10177345" w14:textId="560FE16B" w:rsidR="00F72C8A" w:rsidRPr="009E0A02" w:rsidRDefault="00F72C8A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  <w:t xml:space="preserve">Our Learning: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838"/>
        <w:gridCol w:w="9072"/>
      </w:tblGrid>
      <w:tr w:rsidR="00F72C8A" w:rsidRPr="009E0A02" w14:paraId="76D62C88" w14:textId="77777777" w:rsidTr="35758606">
        <w:tc>
          <w:tcPr>
            <w:tcW w:w="1838" w:type="dxa"/>
          </w:tcPr>
          <w:p w14:paraId="3E4D06A7" w14:textId="77777777" w:rsidR="00F72C8A" w:rsidRPr="009E0A02" w:rsidRDefault="00F72C8A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 xml:space="preserve">English </w:t>
            </w:r>
          </w:p>
          <w:p w14:paraId="60652DE6" w14:textId="00C26716" w:rsidR="00F72C8A" w:rsidRPr="009E0A02" w:rsidRDefault="00F72C8A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Fonts w:ascii="Century Gothic" w:eastAsia="Century Gothic" w:hAnsi="Century Gothic" w:cs="Century Gothic"/>
                <w:b/>
                <w:bCs/>
                <w:i/>
                <w:iCs/>
                <w:noProof/>
                <w:color w:val="44546A" w:themeColor="text2"/>
                <w:sz w:val="21"/>
                <w:szCs w:val="21"/>
              </w:rPr>
              <w:drawing>
                <wp:inline distT="0" distB="0" distL="0" distR="0" wp14:anchorId="3CF97136" wp14:editId="28CD00CA">
                  <wp:extent cx="288672" cy="400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541" cy="413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249EB017" w14:textId="694F6B19" w:rsidR="00F72C8A" w:rsidRPr="009E0A02" w:rsidRDefault="0042573E" w:rsidP="004D073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</w:pPr>
            <w:r w:rsidRPr="009E0A02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In English, we will build on our prior learning </w:t>
            </w:r>
            <w:r w:rsidR="009E0A02" w:rsidRPr="009E0A02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from years 1 and 2. Next </w:t>
            </w:r>
            <w:r w:rsidR="009E0A02" w:rsidRPr="009E0A02">
              <w:rPr>
                <w:rFonts w:ascii="Century Gothic" w:hAnsi="Century Gothic"/>
                <w:color w:val="0070C0"/>
                <w:sz w:val="20"/>
                <w:szCs w:val="20"/>
              </w:rPr>
              <w:t>the children will learn a range of techniques to develop their descriptive writing</w:t>
            </w:r>
            <w:r w:rsidR="009E0A02">
              <w:rPr>
                <w:rFonts w:ascii="Century Gothic" w:hAnsi="Century Gothic"/>
                <w:color w:val="0070C0"/>
                <w:sz w:val="20"/>
                <w:szCs w:val="20"/>
              </w:rPr>
              <w:t xml:space="preserve"> using expanded noun phrases to create an image in the reader’s mind. C</w:t>
            </w:r>
            <w:r w:rsidR="009E0A02" w:rsidRPr="009E0A02">
              <w:rPr>
                <w:rFonts w:ascii="Century Gothic" w:hAnsi="Century Gothic"/>
                <w:color w:val="0070C0"/>
                <w:sz w:val="20"/>
                <w:szCs w:val="20"/>
              </w:rPr>
              <w:t>ulminating in instructional writing</w:t>
            </w:r>
            <w:r w:rsidR="009E0A02">
              <w:rPr>
                <w:rFonts w:ascii="Century Gothic" w:hAnsi="Century Gothic"/>
                <w:color w:val="0070C0"/>
                <w:sz w:val="20"/>
                <w:szCs w:val="20"/>
              </w:rPr>
              <w:t>.</w:t>
            </w:r>
          </w:p>
        </w:tc>
      </w:tr>
      <w:tr w:rsidR="00F72C8A" w:rsidRPr="009E0A02" w14:paraId="4B4EDE12" w14:textId="77777777" w:rsidTr="35758606">
        <w:tc>
          <w:tcPr>
            <w:tcW w:w="1838" w:type="dxa"/>
          </w:tcPr>
          <w:p w14:paraId="174304D7" w14:textId="77777777" w:rsidR="00F72C8A" w:rsidRPr="009E0A02" w:rsidRDefault="00F72C8A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>Maths</w:t>
            </w:r>
          </w:p>
          <w:p w14:paraId="117756DE" w14:textId="5F96123C" w:rsidR="00F72C8A" w:rsidRPr="009E0A02" w:rsidRDefault="00F72C8A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Fonts w:ascii="Century Gothic" w:eastAsia="Century Gothic" w:hAnsi="Century Gothic" w:cs="Century Gothic"/>
                <w:b/>
                <w:bCs/>
                <w:noProof/>
                <w:color w:val="44546A" w:themeColor="text2"/>
                <w:sz w:val="21"/>
                <w:szCs w:val="21"/>
              </w:rPr>
              <w:drawing>
                <wp:inline distT="0" distB="0" distL="0" distR="0" wp14:anchorId="1B46671C" wp14:editId="4CAE585C">
                  <wp:extent cx="371360" cy="381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11027"/>
                          <a:stretch/>
                        </pic:blipFill>
                        <pic:spPr bwMode="auto">
                          <a:xfrm>
                            <a:off x="0" y="0"/>
                            <a:ext cx="382022" cy="3919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2A4C470F" w14:textId="4E98FDD9" w:rsidR="00F72C8A" w:rsidRPr="009E0A02" w:rsidRDefault="009E0A02" w:rsidP="009E0A02">
            <w:pPr>
              <w:rPr>
                <w:rStyle w:val="normaltextrun"/>
                <w:rFonts w:ascii="Century Gothic" w:hAnsi="Century Gothic"/>
                <w:color w:val="002060"/>
                <w:sz w:val="20"/>
                <w:szCs w:val="20"/>
              </w:rPr>
            </w:pPr>
            <w:r w:rsidRPr="009E0A02">
              <w:rPr>
                <w:rFonts w:ascii="Century Gothic" w:hAnsi="Century Gothic"/>
                <w:color w:val="0070C0"/>
                <w:sz w:val="20"/>
                <w:szCs w:val="20"/>
              </w:rPr>
              <w:t>Children will develop their knowledge of place value by working with numbers up to 1000. After this</w:t>
            </w:r>
            <w:r>
              <w:rPr>
                <w:rFonts w:ascii="Century Gothic" w:hAnsi="Century Gothic"/>
                <w:color w:val="0070C0"/>
                <w:sz w:val="20"/>
                <w:szCs w:val="20"/>
              </w:rPr>
              <w:t>,</w:t>
            </w:r>
            <w:r w:rsidRPr="009E0A02">
              <w:rPr>
                <w:rFonts w:ascii="Century Gothic" w:hAnsi="Century Gothic"/>
                <w:color w:val="0070C0"/>
                <w:sz w:val="20"/>
                <w:szCs w:val="20"/>
              </w:rPr>
              <w:t xml:space="preserve"> children build on their knowledge from year 2 in Addition and subtraction working with three-digit numbers using column method.</w:t>
            </w:r>
          </w:p>
        </w:tc>
      </w:tr>
      <w:tr w:rsidR="00F72C8A" w:rsidRPr="009E0A02" w14:paraId="00518038" w14:textId="77777777" w:rsidTr="35758606">
        <w:tc>
          <w:tcPr>
            <w:tcW w:w="1838" w:type="dxa"/>
          </w:tcPr>
          <w:p w14:paraId="0A8242D3" w14:textId="77777777" w:rsidR="00F72C8A" w:rsidRPr="009E0A02" w:rsidRDefault="00F72C8A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 xml:space="preserve">Science </w:t>
            </w:r>
          </w:p>
          <w:p w14:paraId="2BAA274A" w14:textId="443A80F7" w:rsidR="00F72C8A" w:rsidRPr="009E0A02" w:rsidRDefault="00F72C8A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Fonts w:ascii="Century Gothic" w:eastAsia="Century Gothic" w:hAnsi="Century Gothic" w:cs="Century Gothic"/>
                <w:b/>
                <w:bCs/>
                <w:noProof/>
                <w:color w:val="44546A" w:themeColor="text2"/>
                <w:sz w:val="21"/>
                <w:szCs w:val="21"/>
              </w:rPr>
              <w:drawing>
                <wp:inline distT="0" distB="0" distL="0" distR="0" wp14:anchorId="13724F69" wp14:editId="291BEA6D">
                  <wp:extent cx="419100" cy="414112"/>
                  <wp:effectExtent l="0" t="0" r="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776" cy="428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39B2180D" w14:textId="4B379BBB" w:rsidR="00F72C8A" w:rsidRPr="009E0A02" w:rsidRDefault="009E0A02" w:rsidP="004D073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</w:pPr>
            <w:r w:rsidRPr="009E0A02">
              <w:rPr>
                <w:rFonts w:ascii="Century Gothic" w:hAnsi="Century Gothic"/>
                <w:color w:val="0070C0"/>
                <w:sz w:val="20"/>
                <w:szCs w:val="20"/>
              </w:rPr>
              <w:t xml:space="preserve">We start the term learning about Chemistry. Our topic is </w:t>
            </w:r>
            <w:proofErr w:type="gramStart"/>
            <w:r w:rsidRPr="009E0A02">
              <w:rPr>
                <w:rFonts w:ascii="Century Gothic" w:hAnsi="Century Gothic"/>
                <w:color w:val="0070C0"/>
                <w:sz w:val="20"/>
                <w:szCs w:val="20"/>
              </w:rPr>
              <w:t>Rocks</w:t>
            </w:r>
            <w:proofErr w:type="gramEnd"/>
            <w:r w:rsidRPr="009E0A02">
              <w:rPr>
                <w:rFonts w:ascii="Century Gothic" w:hAnsi="Century Gothic"/>
                <w:color w:val="0070C0"/>
                <w:sz w:val="20"/>
                <w:szCs w:val="20"/>
              </w:rPr>
              <w:t xml:space="preserve"> and we will draw comparisons within types of rocks, their different uses and how fossils are formed.</w:t>
            </w:r>
          </w:p>
        </w:tc>
      </w:tr>
      <w:tr w:rsidR="00F72C8A" w:rsidRPr="009E0A02" w14:paraId="4ABB350A" w14:textId="77777777" w:rsidTr="35758606">
        <w:tc>
          <w:tcPr>
            <w:tcW w:w="1838" w:type="dxa"/>
          </w:tcPr>
          <w:p w14:paraId="63028A6F" w14:textId="5F591BBA" w:rsidR="00F72C8A" w:rsidRPr="009E0A02" w:rsidRDefault="00135518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>Geography</w:t>
            </w:r>
          </w:p>
          <w:p w14:paraId="51B0A17C" w14:textId="48842D8F" w:rsidR="00F72C8A" w:rsidRPr="009E0A02" w:rsidRDefault="0042573E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Fonts w:ascii="Century Gothic" w:hAnsi="Century Gothic"/>
                <w:noProof/>
              </w:rPr>
              <w:drawing>
                <wp:inline distT="0" distB="0" distL="0" distR="0" wp14:anchorId="05DD020D" wp14:editId="1F108E44">
                  <wp:extent cx="447675" cy="447675"/>
                  <wp:effectExtent l="0" t="0" r="9525" b="9525"/>
                  <wp:docPr id="2744634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002FF449" w14:textId="35FA8F58" w:rsidR="00F72C8A" w:rsidRPr="009E0A02" w:rsidRDefault="009E0A02" w:rsidP="009E0A02">
            <w:pPr>
              <w:rPr>
                <w:rStyle w:val="normaltextrun"/>
                <w:rFonts w:ascii="Century Gothic" w:hAnsi="Century Gothic"/>
                <w:b/>
                <w:bCs/>
                <w:color w:val="002060"/>
                <w:sz w:val="20"/>
                <w:szCs w:val="20"/>
                <w:u w:val="single"/>
              </w:rPr>
            </w:pPr>
            <w:r w:rsidRPr="009E0A02">
              <w:rPr>
                <w:rFonts w:ascii="Century Gothic" w:hAnsi="Century Gothic"/>
                <w:color w:val="0070C0"/>
                <w:sz w:val="20"/>
                <w:szCs w:val="20"/>
              </w:rPr>
              <w:t>Locating the UK, Great Britain and the British Isles, and regions and counties</w:t>
            </w:r>
            <w:r w:rsidR="00160200">
              <w:rPr>
                <w:rFonts w:ascii="Century Gothic" w:hAnsi="Century Gothic"/>
                <w:color w:val="0070C0"/>
                <w:sz w:val="20"/>
                <w:szCs w:val="20"/>
              </w:rPr>
              <w:t xml:space="preserve">. Children will also learn the 8 points of a compass and how this helps in travelling to different places. They will be able to </w:t>
            </w:r>
            <w:r w:rsidRPr="009E0A02">
              <w:rPr>
                <w:rFonts w:ascii="Century Gothic" w:hAnsi="Century Gothic"/>
                <w:color w:val="0070C0"/>
                <w:sz w:val="20"/>
                <w:szCs w:val="20"/>
              </w:rPr>
              <w:t>identify human and</w:t>
            </w:r>
            <w:r w:rsidRPr="009E0A02"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9E0A02">
              <w:rPr>
                <w:rFonts w:ascii="Century Gothic" w:hAnsi="Century Gothic"/>
                <w:color w:val="0070C0"/>
                <w:sz w:val="20"/>
                <w:szCs w:val="20"/>
              </w:rPr>
              <w:t>physical features across the UK.</w:t>
            </w:r>
          </w:p>
        </w:tc>
      </w:tr>
      <w:tr w:rsidR="00F72C8A" w:rsidRPr="009E0A02" w14:paraId="26FE7F74" w14:textId="77777777" w:rsidTr="35758606">
        <w:tc>
          <w:tcPr>
            <w:tcW w:w="1838" w:type="dxa"/>
          </w:tcPr>
          <w:p w14:paraId="15E4A4D5" w14:textId="4147878F" w:rsidR="004D073D" w:rsidRPr="009E0A02" w:rsidRDefault="00FC6E95" w:rsidP="004D073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4472C4" w:themeColor="accent1"/>
                <w:sz w:val="20"/>
                <w:szCs w:val="20"/>
              </w:rPr>
            </w:pPr>
            <w:r w:rsidRPr="009E0A02">
              <w:rPr>
                <w:rStyle w:val="normaltextrun"/>
                <w:rFonts w:ascii="Century Gothic" w:hAnsi="Century Gothic" w:cs="Arial"/>
                <w:color w:val="4472C4" w:themeColor="accent1"/>
                <w:sz w:val="20"/>
                <w:szCs w:val="20"/>
              </w:rPr>
              <w:t>D</w:t>
            </w:r>
            <w:r w:rsidR="00C65E20" w:rsidRPr="009E0A02">
              <w:rPr>
                <w:rStyle w:val="normaltextrun"/>
                <w:rFonts w:ascii="Century Gothic" w:hAnsi="Century Gothic" w:cs="Arial"/>
                <w:color w:val="4472C4" w:themeColor="accent1"/>
                <w:sz w:val="20"/>
                <w:szCs w:val="20"/>
              </w:rPr>
              <w:t>e</w:t>
            </w:r>
            <w:r w:rsidR="00C65E20" w:rsidRPr="009E0A02">
              <w:rPr>
                <w:rStyle w:val="normaltextrun"/>
                <w:rFonts w:ascii="Century Gothic" w:hAnsi="Century Gothic"/>
                <w:color w:val="4472C4" w:themeColor="accent1"/>
                <w:sz w:val="22"/>
                <w:szCs w:val="22"/>
              </w:rPr>
              <w:t xml:space="preserve">sign </w:t>
            </w:r>
            <w:r w:rsidRPr="009E0A02">
              <w:rPr>
                <w:rStyle w:val="normaltextrun"/>
                <w:rFonts w:ascii="Century Gothic" w:hAnsi="Century Gothic" w:cs="Arial"/>
                <w:color w:val="4472C4" w:themeColor="accent1"/>
                <w:sz w:val="20"/>
                <w:szCs w:val="20"/>
              </w:rPr>
              <w:t>T</w:t>
            </w:r>
            <w:r w:rsidR="00C65E20" w:rsidRPr="009E0A02">
              <w:rPr>
                <w:rStyle w:val="normaltextrun"/>
                <w:rFonts w:ascii="Century Gothic" w:hAnsi="Century Gothic" w:cs="Arial"/>
                <w:color w:val="4472C4" w:themeColor="accent1"/>
                <w:sz w:val="20"/>
                <w:szCs w:val="20"/>
              </w:rPr>
              <w:t>e</w:t>
            </w:r>
            <w:r w:rsidR="00C65E20" w:rsidRPr="009E0A02">
              <w:rPr>
                <w:rStyle w:val="normaltextrun"/>
                <w:rFonts w:ascii="Century Gothic" w:hAnsi="Century Gothic"/>
                <w:color w:val="4472C4" w:themeColor="accent1"/>
                <w:sz w:val="22"/>
                <w:szCs w:val="22"/>
              </w:rPr>
              <w:t>chnology</w:t>
            </w:r>
          </w:p>
          <w:p w14:paraId="0AEE9408" w14:textId="5EA6CBC6" w:rsidR="00F72C8A" w:rsidRPr="009E0A02" w:rsidRDefault="00C65E20" w:rsidP="004D073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Arial"/>
                <w:noProof/>
                <w:color w:val="0070C0"/>
                <w:sz w:val="21"/>
                <w:szCs w:val="21"/>
              </w:rPr>
              <w:drawing>
                <wp:inline distT="0" distB="0" distL="0" distR="0" wp14:anchorId="0E48B72C" wp14:editId="3A6A5C0C">
                  <wp:extent cx="370840" cy="459472"/>
                  <wp:effectExtent l="0" t="0" r="0" b="0"/>
                  <wp:docPr id="15269728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020" cy="460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7DB1BF22" w14:textId="5AEB1277" w:rsidR="00FC6E95" w:rsidRPr="009E0A02" w:rsidRDefault="0042573E" w:rsidP="004D073D">
            <w:pPr>
              <w:pStyle w:val="paragraph"/>
              <w:spacing w:before="0" w:beforeAutospacing="0" w:after="0" w:afterAutospacing="0"/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</w:pPr>
            <w:r w:rsidRPr="009E0A02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 xml:space="preserve">In Design Technology, </w:t>
            </w:r>
            <w:r w:rsidR="009E0A02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 xml:space="preserve">the children will be learning how to make a range of sandwiches. </w:t>
            </w:r>
            <w:r w:rsidR="00160200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>They will be learning how be safe in the kitchen and other skills such as learning to cut tomatoes and other items they may choose to put on their sandwiches</w:t>
            </w:r>
          </w:p>
        </w:tc>
      </w:tr>
      <w:tr w:rsidR="00F72C8A" w:rsidRPr="009E0A02" w14:paraId="017D49D0" w14:textId="77777777" w:rsidTr="35758606">
        <w:tc>
          <w:tcPr>
            <w:tcW w:w="1838" w:type="dxa"/>
          </w:tcPr>
          <w:p w14:paraId="3D78EBCF" w14:textId="72DD00FF" w:rsidR="00F72C8A" w:rsidRPr="009E0A02" w:rsidRDefault="00F72C8A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>R</w:t>
            </w:r>
            <w:r w:rsidR="00B1694D" w:rsidRPr="009E0A02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>eligion and Worldviews</w:t>
            </w:r>
          </w:p>
          <w:p w14:paraId="0C6C419C" w14:textId="62FB435B" w:rsidR="00F72C8A" w:rsidRPr="009E0A02" w:rsidRDefault="00F72C8A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Fonts w:ascii="Century Gothic" w:eastAsia="Century Gothic" w:hAnsi="Century Gothic" w:cs="Century Gothic"/>
                <w:b/>
                <w:bCs/>
                <w:noProof/>
                <w:color w:val="44546A" w:themeColor="text2"/>
                <w:sz w:val="21"/>
                <w:szCs w:val="21"/>
              </w:rPr>
              <w:drawing>
                <wp:inline distT="0" distB="0" distL="0" distR="0" wp14:anchorId="5C53EE1F" wp14:editId="095BE2E1">
                  <wp:extent cx="487680" cy="451363"/>
                  <wp:effectExtent l="0" t="0" r="762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500" cy="463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301DC78D" w14:textId="5996892B" w:rsidR="00F72C8A" w:rsidRPr="009E0A02" w:rsidRDefault="00160200" w:rsidP="00824403">
            <w:pPr>
              <w:rPr>
                <w:rStyle w:val="normaltextrun"/>
                <w:rFonts w:ascii="Century Gothic" w:hAnsi="Century Gothic" w:cs="Arial"/>
                <w:color w:val="4472C4" w:themeColor="accent1"/>
                <w:sz w:val="20"/>
                <w:szCs w:val="20"/>
              </w:rPr>
            </w:pPr>
            <w:r w:rsidRPr="00160200">
              <w:rPr>
                <w:rFonts w:ascii="Century Gothic" w:hAnsi="Century Gothic" w:cs="Arial"/>
                <w:color w:val="4472C4" w:themeColor="accent1"/>
                <w:sz w:val="20"/>
                <w:szCs w:val="20"/>
              </w:rPr>
              <w:t>We will be learning about Christianity and the bible, including the origins, context, construction and interpretations of the b</w:t>
            </w:r>
            <w:r w:rsidRPr="00160200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ible.</w:t>
            </w:r>
          </w:p>
        </w:tc>
      </w:tr>
      <w:tr w:rsidR="00F72C8A" w:rsidRPr="009E0A02" w14:paraId="6073CF83" w14:textId="77777777" w:rsidTr="35758606">
        <w:tc>
          <w:tcPr>
            <w:tcW w:w="1838" w:type="dxa"/>
          </w:tcPr>
          <w:p w14:paraId="07021D95" w14:textId="77777777" w:rsidR="00F72C8A" w:rsidRPr="00160200" w:rsidRDefault="00F72C8A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</w:pPr>
            <w:r w:rsidRPr="00160200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>PE</w:t>
            </w:r>
          </w:p>
          <w:p w14:paraId="3E855F05" w14:textId="7735916D" w:rsidR="00F72C8A" w:rsidRPr="00160200" w:rsidRDefault="00F72C8A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</w:pPr>
            <w:r w:rsidRPr="00160200">
              <w:rPr>
                <w:rFonts w:ascii="Century Gothic" w:eastAsia="Century Gothic" w:hAnsi="Century Gothic" w:cs="Century Gothic"/>
                <w:b/>
                <w:bCs/>
                <w:noProof/>
                <w:color w:val="0070C0"/>
                <w:sz w:val="20"/>
                <w:szCs w:val="20"/>
              </w:rPr>
              <w:drawing>
                <wp:inline distT="0" distB="0" distL="0" distR="0" wp14:anchorId="5D18FA8E" wp14:editId="2049CD78">
                  <wp:extent cx="487261" cy="447675"/>
                  <wp:effectExtent l="0" t="0" r="825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902" cy="459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742CF099" w14:textId="106524B5" w:rsidR="00E22C90" w:rsidRPr="00160200" w:rsidRDefault="00160200" w:rsidP="35758606">
            <w:pPr>
              <w:rPr>
                <w:rFonts w:ascii="Century Gothic" w:hAnsi="Century Gothic"/>
                <w:color w:val="0070C0"/>
                <w:sz w:val="20"/>
                <w:szCs w:val="20"/>
              </w:rPr>
            </w:pPr>
            <w:r w:rsidRPr="35758606">
              <w:rPr>
                <w:rFonts w:ascii="Century Gothic" w:hAnsi="Century Gothic"/>
                <w:color w:val="0070C0"/>
                <w:sz w:val="20"/>
                <w:szCs w:val="20"/>
              </w:rPr>
              <w:t xml:space="preserve">Children will be </w:t>
            </w:r>
            <w:r w:rsidR="0BF62FCA" w:rsidRPr="35758606">
              <w:rPr>
                <w:rFonts w:ascii="Century Gothic" w:hAnsi="Century Gothic"/>
                <w:color w:val="0070C0"/>
                <w:sz w:val="20"/>
                <w:szCs w:val="20"/>
              </w:rPr>
              <w:t xml:space="preserve">taking part in AOE otherwise known as orienteering. This will help children learn map reading </w:t>
            </w:r>
            <w:r w:rsidR="2E107656" w:rsidRPr="35758606">
              <w:rPr>
                <w:rFonts w:ascii="Century Gothic" w:hAnsi="Century Gothic"/>
                <w:color w:val="0070C0"/>
                <w:sz w:val="20"/>
                <w:szCs w:val="20"/>
              </w:rPr>
              <w:t>skills</w:t>
            </w:r>
            <w:r w:rsidR="0BF62FCA" w:rsidRPr="35758606">
              <w:rPr>
                <w:rFonts w:ascii="Century Gothic" w:hAnsi="Century Gothic"/>
                <w:color w:val="0070C0"/>
                <w:sz w:val="20"/>
                <w:szCs w:val="20"/>
              </w:rPr>
              <w:t xml:space="preserve"> and </w:t>
            </w:r>
            <w:r w:rsidR="699B1186" w:rsidRPr="35758606">
              <w:rPr>
                <w:rFonts w:ascii="Century Gothic" w:hAnsi="Century Gothic"/>
                <w:color w:val="0070C0"/>
                <w:sz w:val="20"/>
                <w:szCs w:val="20"/>
              </w:rPr>
              <w:t>problem-solving</w:t>
            </w:r>
            <w:r w:rsidR="0BF62FCA" w:rsidRPr="35758606">
              <w:rPr>
                <w:rFonts w:ascii="Century Gothic" w:hAnsi="Century Gothic"/>
                <w:color w:val="0070C0"/>
                <w:sz w:val="20"/>
                <w:szCs w:val="20"/>
              </w:rPr>
              <w:t xml:space="preserve"> skills through a range</w:t>
            </w:r>
            <w:r w:rsidR="38E94508" w:rsidRPr="35758606">
              <w:rPr>
                <w:rFonts w:ascii="Century Gothic" w:hAnsi="Century Gothic"/>
                <w:color w:val="0070C0"/>
                <w:sz w:val="20"/>
                <w:szCs w:val="20"/>
              </w:rPr>
              <w:t xml:space="preserve"> of challenges. Pupils work in pairs and small groups to plan, solve, reflect and improve on strategies.</w:t>
            </w:r>
          </w:p>
          <w:p w14:paraId="1D9B0DF9" w14:textId="42F9B5D0" w:rsidR="00F72C8A" w:rsidRPr="00160200" w:rsidRDefault="00F72C8A" w:rsidP="007B7C9D">
            <w:pPr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</w:pPr>
          </w:p>
        </w:tc>
      </w:tr>
      <w:tr w:rsidR="001B05F4" w:rsidRPr="009E0A02" w14:paraId="44F98AD7" w14:textId="77777777" w:rsidTr="35758606">
        <w:tc>
          <w:tcPr>
            <w:tcW w:w="1838" w:type="dxa"/>
          </w:tcPr>
          <w:p w14:paraId="5C2A390C" w14:textId="77777777" w:rsidR="001B05F4" w:rsidRPr="009E0A02" w:rsidRDefault="00344FE7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 xml:space="preserve">Music </w:t>
            </w:r>
          </w:p>
          <w:p w14:paraId="434E74B7" w14:textId="5ADB56B4" w:rsidR="00344FE7" w:rsidRPr="009E0A02" w:rsidRDefault="00344FE7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Fonts w:ascii="Century Gothic" w:eastAsia="Century Gothic" w:hAnsi="Century Gothic" w:cs="Century Gothic"/>
                <w:b/>
                <w:bCs/>
                <w:noProof/>
                <w:color w:val="44546A" w:themeColor="text2"/>
                <w:sz w:val="18"/>
                <w:szCs w:val="18"/>
              </w:rPr>
              <w:drawing>
                <wp:inline distT="0" distB="0" distL="0" distR="0" wp14:anchorId="2B9A0CF6" wp14:editId="6FF9651E">
                  <wp:extent cx="538100" cy="4762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44" cy="483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33E0751C" w14:textId="3C4E7814" w:rsidR="001B05F4" w:rsidRPr="00160200" w:rsidRDefault="00160200" w:rsidP="00160200">
            <w:pPr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</w:pPr>
            <w:r w:rsidRPr="00160200">
              <w:rPr>
                <w:rFonts w:ascii="Century Gothic" w:hAnsi="Century Gothic"/>
                <w:color w:val="0070C0"/>
                <w:sz w:val="20"/>
                <w:szCs w:val="20"/>
              </w:rPr>
              <w:t>In music we will look at the song ‘Let your spirits fly!’</w:t>
            </w:r>
            <w:r w:rsidRPr="00160200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160200">
              <w:rPr>
                <w:rFonts w:ascii="Century Gothic" w:hAnsi="Century Gothic"/>
                <w:color w:val="0070C0"/>
                <w:sz w:val="20"/>
                <w:szCs w:val="20"/>
              </w:rPr>
              <w:t>Learning about pulse, rhythm, pitch, singing and playing instruments</w:t>
            </w:r>
            <w:r>
              <w:rPr>
                <w:rFonts w:ascii="Century Gothic" w:hAnsi="Century Gothic"/>
                <w:color w:val="0070C0"/>
                <w:sz w:val="20"/>
                <w:szCs w:val="20"/>
              </w:rPr>
              <w:t>.</w:t>
            </w:r>
          </w:p>
        </w:tc>
      </w:tr>
      <w:tr w:rsidR="00FB5FB8" w:rsidRPr="009E0A02" w14:paraId="0161341E" w14:textId="77777777" w:rsidTr="35758606">
        <w:tc>
          <w:tcPr>
            <w:tcW w:w="1838" w:type="dxa"/>
          </w:tcPr>
          <w:p w14:paraId="190B7249" w14:textId="77777777" w:rsidR="00FB5FB8" w:rsidRPr="009E0A02" w:rsidRDefault="00FB5FB8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 xml:space="preserve">Computing </w:t>
            </w:r>
          </w:p>
          <w:p w14:paraId="543BD140" w14:textId="46B9BC6D" w:rsidR="00FB5FB8" w:rsidRPr="009E0A02" w:rsidRDefault="00EB080A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Fonts w:ascii="Century Gothic" w:eastAsia="Century Gothic" w:hAnsi="Century Gothic" w:cs="Century Gothic"/>
                <w:b/>
                <w:bCs/>
                <w:noProof/>
                <w:color w:val="44546A" w:themeColor="text2"/>
                <w:sz w:val="18"/>
                <w:szCs w:val="18"/>
              </w:rPr>
              <w:drawing>
                <wp:inline distT="0" distB="0" distL="0" distR="0" wp14:anchorId="5E7E7644" wp14:editId="316CCE74">
                  <wp:extent cx="476250" cy="368421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252" cy="376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15D7583F" w14:textId="744C433B" w:rsidR="00824403" w:rsidRPr="00160200" w:rsidRDefault="00160200" w:rsidP="00824403">
            <w:pPr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</w:pPr>
            <w:r w:rsidRPr="00160200">
              <w:rPr>
                <w:rFonts w:ascii="Century Gothic" w:hAnsi="Century Gothic"/>
                <w:color w:val="0070C0"/>
                <w:sz w:val="20"/>
                <w:szCs w:val="20"/>
              </w:rPr>
              <w:t>In computing we will be looking at computer systems and networks with a focus on inputs, processes and outputs.</w:t>
            </w:r>
          </w:p>
        </w:tc>
      </w:tr>
      <w:tr w:rsidR="00D639A2" w:rsidRPr="009E0A02" w14:paraId="49F6D560" w14:textId="77777777" w:rsidTr="35758606">
        <w:tc>
          <w:tcPr>
            <w:tcW w:w="1838" w:type="dxa"/>
          </w:tcPr>
          <w:p w14:paraId="1D4D529C" w14:textId="77777777" w:rsidR="00D639A2" w:rsidRPr="009E0A02" w:rsidRDefault="00D639A2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 xml:space="preserve">PSHE </w:t>
            </w:r>
          </w:p>
          <w:p w14:paraId="68D128AD" w14:textId="2531E651" w:rsidR="00D639A2" w:rsidRPr="009E0A02" w:rsidRDefault="00312708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Fonts w:ascii="Century Gothic" w:eastAsia="Century Gothic" w:hAnsi="Century Gothic" w:cs="Century Gothic"/>
                <w:b/>
                <w:bCs/>
                <w:noProof/>
                <w:color w:val="44546A" w:themeColor="text2"/>
                <w:sz w:val="18"/>
                <w:szCs w:val="18"/>
              </w:rPr>
              <w:drawing>
                <wp:inline distT="0" distB="0" distL="0" distR="0" wp14:anchorId="63EC29F7" wp14:editId="493CF1C5">
                  <wp:extent cx="212272" cy="48577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15" cy="518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31617" w:rsidRPr="009E0A02">
              <w:rPr>
                <w:rFonts w:ascii="Century Gothic" w:eastAsia="Century Gothic" w:hAnsi="Century Gothic" w:cs="Century Gothic"/>
                <w:b/>
                <w:bCs/>
                <w:noProof/>
                <w:color w:val="44546A" w:themeColor="text2"/>
                <w:sz w:val="18"/>
                <w:szCs w:val="18"/>
              </w:rPr>
              <w:drawing>
                <wp:inline distT="0" distB="0" distL="0" distR="0" wp14:anchorId="065D83DA" wp14:editId="75F10C68">
                  <wp:extent cx="202924" cy="466725"/>
                  <wp:effectExtent l="0" t="0" r="698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60" cy="498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3B125941" w14:textId="5F285DF2" w:rsidR="00FD7346" w:rsidRPr="00160200" w:rsidRDefault="00160200" w:rsidP="00160200">
            <w:pPr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</w:pPr>
            <w:r w:rsidRPr="00160200">
              <w:rPr>
                <w:rFonts w:ascii="Century Gothic" w:hAnsi="Century Gothic"/>
                <w:color w:val="0070C0"/>
                <w:sz w:val="20"/>
                <w:szCs w:val="20"/>
              </w:rPr>
              <w:t>At the start of th</w:t>
            </w:r>
            <w:r w:rsidR="00027B15">
              <w:rPr>
                <w:rFonts w:ascii="Century Gothic" w:hAnsi="Century Gothic"/>
                <w:color w:val="0070C0"/>
                <w:sz w:val="20"/>
                <w:szCs w:val="20"/>
              </w:rPr>
              <w:t>e</w:t>
            </w:r>
            <w:r w:rsidRPr="00160200">
              <w:rPr>
                <w:rFonts w:ascii="Century Gothic" w:hAnsi="Century Gothic"/>
                <w:color w:val="0070C0"/>
                <w:sz w:val="20"/>
                <w:szCs w:val="20"/>
              </w:rPr>
              <w:t xml:space="preserve"> term</w:t>
            </w:r>
            <w:r w:rsidR="00027B15">
              <w:rPr>
                <w:rFonts w:ascii="Century Gothic" w:hAnsi="Century Gothic"/>
                <w:color w:val="0070C0"/>
                <w:sz w:val="20"/>
                <w:szCs w:val="20"/>
              </w:rPr>
              <w:t>,</w:t>
            </w:r>
            <w:r w:rsidRPr="00160200">
              <w:rPr>
                <w:rFonts w:ascii="Century Gothic" w:hAnsi="Century Gothic"/>
                <w:color w:val="0070C0"/>
                <w:sz w:val="20"/>
                <w:szCs w:val="20"/>
              </w:rPr>
              <w:t xml:space="preserve"> we think about growth mindset and how we can change our mistakes into learning opportunities.</w:t>
            </w:r>
          </w:p>
        </w:tc>
      </w:tr>
    </w:tbl>
    <w:p w14:paraId="27B1F7EE" w14:textId="01FBF750" w:rsidR="00191A8C" w:rsidRDefault="00191A8C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</w:pPr>
    </w:p>
    <w:p w14:paraId="7BD38E82" w14:textId="77777777" w:rsidR="00160200" w:rsidRPr="009E0A02" w:rsidRDefault="00160200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</w:pPr>
    </w:p>
    <w:p w14:paraId="012EFF7F" w14:textId="6FAD8CFD" w:rsidR="2C101BF7" w:rsidRPr="009E0A02" w:rsidRDefault="2C101BF7" w:rsidP="2C101BF7">
      <w:pPr>
        <w:pStyle w:val="paragraph"/>
        <w:spacing w:before="0" w:beforeAutospacing="0" w:after="0" w:afterAutospacing="0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</w:p>
    <w:p w14:paraId="3DF97F11" w14:textId="4D550139" w:rsidR="2C101BF7" w:rsidRPr="009E0A02" w:rsidRDefault="2C101BF7" w:rsidP="2C101BF7">
      <w:pPr>
        <w:pStyle w:val="paragraph"/>
        <w:spacing w:before="0" w:beforeAutospacing="0" w:after="0" w:afterAutospacing="0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</w:p>
    <w:p w14:paraId="76C2B94A" w14:textId="420547BF" w:rsidR="2C101BF7" w:rsidRPr="009E0A02" w:rsidRDefault="2C101BF7" w:rsidP="2C101BF7">
      <w:pPr>
        <w:pStyle w:val="paragraph"/>
        <w:spacing w:before="0" w:beforeAutospacing="0" w:after="0" w:afterAutospacing="0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</w:p>
    <w:p w14:paraId="0D24523F" w14:textId="77777777" w:rsidR="0083083B" w:rsidRPr="009E0A02" w:rsidRDefault="00191A8C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Below is the day your child will take part in PE. </w:t>
      </w:r>
    </w:p>
    <w:p w14:paraId="71813CE6" w14:textId="6BA752E7" w:rsidR="00191A8C" w:rsidRPr="009E0A02" w:rsidRDefault="00191A8C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On this day your child must wear their PE kits to school.</w:t>
      </w:r>
    </w:p>
    <w:p w14:paraId="661A595B" w14:textId="08538BA7" w:rsidR="00191A8C" w:rsidRPr="009E0A02" w:rsidRDefault="0042573E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Jay Class – Thursday</w:t>
      </w:r>
    </w:p>
    <w:p w14:paraId="3DFFD42B" w14:textId="26ECA115" w:rsidR="0042573E" w:rsidRPr="009E0A02" w:rsidRDefault="0042573E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Robin Class – Thursday</w:t>
      </w:r>
    </w:p>
    <w:p w14:paraId="09ABCF41" w14:textId="44951640" w:rsidR="0042573E" w:rsidRDefault="0042573E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Wren Class </w:t>
      </w:r>
      <w:r w:rsidR="00160200">
        <w:rPr>
          <w:rStyle w:val="normaltextrun"/>
          <w:rFonts w:ascii="Century Gothic" w:hAnsi="Century Gothic" w:cs="Arial"/>
          <w:color w:val="0070C0"/>
          <w:sz w:val="21"/>
          <w:szCs w:val="21"/>
        </w:rPr>
        <w:t>–</w:t>
      </w: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 Thursday</w:t>
      </w:r>
    </w:p>
    <w:p w14:paraId="23BA3648" w14:textId="77777777" w:rsidR="00160200" w:rsidRDefault="00160200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</w:p>
    <w:p w14:paraId="1BA2B305" w14:textId="7C115B89" w:rsidR="00160200" w:rsidRPr="009E0A02" w:rsidRDefault="00160200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>
        <w:rPr>
          <w:rStyle w:val="normaltextrun"/>
          <w:rFonts w:ascii="Century Gothic" w:hAnsi="Century Gothic" w:cs="Arial"/>
          <w:color w:val="0070C0"/>
          <w:sz w:val="21"/>
          <w:szCs w:val="21"/>
        </w:rPr>
        <w:t>There is also a cricket lesson which children will need their PE kits for</w:t>
      </w:r>
    </w:p>
    <w:p w14:paraId="35FDF671" w14:textId="4009214A" w:rsidR="00160200" w:rsidRPr="009E0A02" w:rsidRDefault="00160200" w:rsidP="001602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Jay Class – </w:t>
      </w:r>
      <w:r>
        <w:rPr>
          <w:rStyle w:val="normaltextrun"/>
          <w:rFonts w:ascii="Century Gothic" w:hAnsi="Century Gothic" w:cs="Arial"/>
          <w:color w:val="0070C0"/>
          <w:sz w:val="21"/>
          <w:szCs w:val="21"/>
        </w:rPr>
        <w:t>Monday</w:t>
      </w:r>
    </w:p>
    <w:p w14:paraId="6AE40C83" w14:textId="55BDAF0A" w:rsidR="00160200" w:rsidRPr="009E0A02" w:rsidRDefault="00160200" w:rsidP="001602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Robin Class – </w:t>
      </w:r>
      <w:r>
        <w:rPr>
          <w:rStyle w:val="normaltextrun"/>
          <w:rFonts w:ascii="Century Gothic" w:hAnsi="Century Gothic" w:cs="Arial"/>
          <w:color w:val="0070C0"/>
          <w:sz w:val="21"/>
          <w:szCs w:val="21"/>
        </w:rPr>
        <w:t>Monday</w:t>
      </w:r>
    </w:p>
    <w:p w14:paraId="49C0F806" w14:textId="2814B5C8" w:rsidR="00160200" w:rsidRDefault="00160200" w:rsidP="001602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Wren Class </w:t>
      </w:r>
      <w:r>
        <w:rPr>
          <w:rStyle w:val="normaltextrun"/>
          <w:rFonts w:ascii="Century Gothic" w:hAnsi="Century Gothic" w:cs="Arial"/>
          <w:color w:val="0070C0"/>
          <w:sz w:val="21"/>
          <w:szCs w:val="21"/>
        </w:rPr>
        <w:t>–</w:t>
      </w: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 </w:t>
      </w:r>
      <w:r>
        <w:rPr>
          <w:rStyle w:val="normaltextrun"/>
          <w:rFonts w:ascii="Century Gothic" w:hAnsi="Century Gothic" w:cs="Arial"/>
          <w:color w:val="0070C0"/>
          <w:sz w:val="21"/>
          <w:szCs w:val="21"/>
        </w:rPr>
        <w:t>Monday</w:t>
      </w:r>
    </w:p>
    <w:p w14:paraId="03D40AE4" w14:textId="77777777" w:rsidR="00BD5CF4" w:rsidRPr="009E0A02" w:rsidRDefault="00BD5CF4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</w:pPr>
    </w:p>
    <w:p w14:paraId="6D01A4E2" w14:textId="4D81B39A" w:rsidR="00191A8C" w:rsidRPr="009E0A02" w:rsidRDefault="00191A8C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  <w:t xml:space="preserve">Homework </w:t>
      </w:r>
    </w:p>
    <w:p w14:paraId="7320C27F" w14:textId="31B28BB1" w:rsidR="00191A8C" w:rsidRPr="009E0A02" w:rsidRDefault="00191A8C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Each week your child will be expected to complete a range of different homework tasks to help support their learning in school. All homework will be found on our school website under the Year </w:t>
      </w:r>
      <w:r w:rsidR="00D839E9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3</w:t>
      </w: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 page.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902"/>
      </w:tblGrid>
      <w:tr w:rsidR="004D073D" w:rsidRPr="009E0A02" w14:paraId="654A04A5" w14:textId="77777777" w:rsidTr="00443C57">
        <w:tc>
          <w:tcPr>
            <w:tcW w:w="1555" w:type="dxa"/>
            <w:shd w:val="clear" w:color="auto" w:fill="D9E2F3" w:themeFill="accent1" w:themeFillTint="33"/>
          </w:tcPr>
          <w:p w14:paraId="18B7936E" w14:textId="77777777" w:rsidR="004D073D" w:rsidRPr="009E0A02" w:rsidRDefault="004D073D" w:rsidP="00443C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Reading</w:t>
            </w:r>
            <w:r w:rsidRPr="009E0A02">
              <w:rPr>
                <w:rStyle w:val="eop"/>
                <w:rFonts w:ascii="Century Gothic" w:hAnsi="Century Gothic" w:cs="Calibri"/>
                <w:color w:val="0070C0"/>
                <w:sz w:val="21"/>
                <w:szCs w:val="21"/>
              </w:rPr>
              <w:t> </w:t>
            </w:r>
          </w:p>
        </w:tc>
        <w:tc>
          <w:tcPr>
            <w:tcW w:w="8902" w:type="dxa"/>
          </w:tcPr>
          <w:p w14:paraId="559F8F51" w14:textId="0D171163" w:rsidR="004D073D" w:rsidRPr="009E0A02" w:rsidRDefault="004D073D" w:rsidP="00443C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Please support your</w:t>
            </w:r>
            <w:r w:rsidRPr="009E0A02">
              <w:rPr>
                <w:rStyle w:val="normaltextrun"/>
                <w:rFonts w:ascii="Arial" w:hAnsi="Arial" w:cs="Arial"/>
                <w:color w:val="0070C0"/>
                <w:sz w:val="21"/>
                <w:szCs w:val="21"/>
              </w:rPr>
              <w:t> </w:t>
            </w:r>
            <w:r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child at home in ensuring that they are reading each day</w:t>
            </w:r>
            <w:r w:rsidRPr="009E0A02">
              <w:rPr>
                <w:rStyle w:val="normaltextrun"/>
                <w:rFonts w:ascii="Arial" w:hAnsi="Arial" w:cs="Arial"/>
                <w:color w:val="0070C0"/>
                <w:sz w:val="21"/>
                <w:szCs w:val="21"/>
              </w:rPr>
              <w:t> </w:t>
            </w:r>
            <w:r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independently and to you. They must also have opportunities to listen to an adult read to them.</w:t>
            </w:r>
          </w:p>
        </w:tc>
      </w:tr>
      <w:tr w:rsidR="008A0AE3" w:rsidRPr="009E0A02" w14:paraId="256E8423" w14:textId="77777777" w:rsidTr="00443C57">
        <w:tc>
          <w:tcPr>
            <w:tcW w:w="1555" w:type="dxa"/>
            <w:shd w:val="clear" w:color="auto" w:fill="D9E2F3" w:themeFill="accent1" w:themeFillTint="33"/>
          </w:tcPr>
          <w:p w14:paraId="4EA1BC3E" w14:textId="2A7DDACA" w:rsidR="008A0AE3" w:rsidRPr="009E0A02" w:rsidRDefault="008A0AE3" w:rsidP="00443C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 xml:space="preserve">Learning with Parents </w:t>
            </w:r>
          </w:p>
        </w:tc>
        <w:tc>
          <w:tcPr>
            <w:tcW w:w="8902" w:type="dxa"/>
          </w:tcPr>
          <w:p w14:paraId="2DBF7815" w14:textId="5E518185" w:rsidR="008A0AE3" w:rsidRPr="009E0A02" w:rsidRDefault="008A0AE3" w:rsidP="00443C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This is a platform we use to record reading at home and in school. Please log all reading done at home on this website.</w:t>
            </w:r>
          </w:p>
        </w:tc>
      </w:tr>
      <w:tr w:rsidR="004D073D" w:rsidRPr="009E0A02" w14:paraId="40CD9A25" w14:textId="77777777" w:rsidTr="00443C57">
        <w:tc>
          <w:tcPr>
            <w:tcW w:w="1555" w:type="dxa"/>
            <w:shd w:val="clear" w:color="auto" w:fill="D9E2F3" w:themeFill="accent1" w:themeFillTint="33"/>
          </w:tcPr>
          <w:p w14:paraId="6E206A82" w14:textId="77777777" w:rsidR="004D073D" w:rsidRPr="009E0A02" w:rsidRDefault="004D073D" w:rsidP="00443C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</w:pPr>
            <w:proofErr w:type="spellStart"/>
            <w:r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myON</w:t>
            </w:r>
            <w:proofErr w:type="spellEnd"/>
            <w:r w:rsidRPr="009E0A02">
              <w:rPr>
                <w:rStyle w:val="eop"/>
                <w:rFonts w:ascii="Century Gothic" w:hAnsi="Century Gothic" w:cs="Calibri"/>
                <w:color w:val="0070C0"/>
                <w:sz w:val="21"/>
                <w:szCs w:val="21"/>
              </w:rPr>
              <w:t> </w:t>
            </w:r>
          </w:p>
        </w:tc>
        <w:tc>
          <w:tcPr>
            <w:tcW w:w="8902" w:type="dxa"/>
          </w:tcPr>
          <w:p w14:paraId="6CA2E8E5" w14:textId="77777777" w:rsidR="004D073D" w:rsidRPr="009E0A02" w:rsidRDefault="004D073D" w:rsidP="00443C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 xml:space="preserve">Each week children are expected to log on to </w:t>
            </w:r>
            <w:proofErr w:type="spellStart"/>
            <w:r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myON</w:t>
            </w:r>
            <w:proofErr w:type="spellEnd"/>
            <w:r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 xml:space="preserve"> and read at home. The child who completes the most amount of reading each week will be awarded with a certificate.</w:t>
            </w:r>
            <w:r w:rsidRPr="009E0A02">
              <w:rPr>
                <w:rStyle w:val="normaltextrun"/>
                <w:rFonts w:ascii="Century Gothic" w:hAnsi="Century Gothic" w:cs="Calibri"/>
                <w:color w:val="0070C0"/>
                <w:sz w:val="21"/>
                <w:szCs w:val="21"/>
              </w:rPr>
              <w:t> </w:t>
            </w:r>
            <w:r w:rsidRPr="009E0A02">
              <w:rPr>
                <w:rStyle w:val="eop"/>
                <w:rFonts w:ascii="Century Gothic" w:hAnsi="Century Gothic" w:cs="Calibri"/>
                <w:color w:val="0070C0"/>
                <w:sz w:val="21"/>
                <w:szCs w:val="21"/>
              </w:rPr>
              <w:t> </w:t>
            </w:r>
          </w:p>
        </w:tc>
      </w:tr>
      <w:tr w:rsidR="004D073D" w:rsidRPr="009E0A02" w14:paraId="7388AE7D" w14:textId="77777777" w:rsidTr="00443C57">
        <w:tc>
          <w:tcPr>
            <w:tcW w:w="1555" w:type="dxa"/>
            <w:shd w:val="clear" w:color="auto" w:fill="D9E2F3" w:themeFill="accent1" w:themeFillTint="33"/>
          </w:tcPr>
          <w:p w14:paraId="2A9F4826" w14:textId="19A7E6E9" w:rsidR="004D073D" w:rsidRPr="009E0A02" w:rsidRDefault="00D839E9" w:rsidP="00443C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Times Table Rockstars</w:t>
            </w:r>
          </w:p>
        </w:tc>
        <w:tc>
          <w:tcPr>
            <w:tcW w:w="8902" w:type="dxa"/>
          </w:tcPr>
          <w:p w14:paraId="3B9F90F4" w14:textId="7CB0A8C8" w:rsidR="004D073D" w:rsidRPr="009E0A02" w:rsidRDefault="004D073D" w:rsidP="00443C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 xml:space="preserve">Children </w:t>
            </w:r>
            <w:r w:rsidR="00D839E9"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are encouraged to practise their times tables weekly on Times Table Rockstars. We have weekly battles between each Year 3 class, can you help your class win?</w:t>
            </w:r>
          </w:p>
        </w:tc>
      </w:tr>
    </w:tbl>
    <w:p w14:paraId="75C9A1F7" w14:textId="77777777" w:rsidR="004D073D" w:rsidRPr="009E0A02" w:rsidRDefault="004D073D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</w:p>
    <w:p w14:paraId="3831250B" w14:textId="5F9E353D" w:rsidR="0083083B" w:rsidRPr="009E0A02" w:rsidRDefault="0083083B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In class we would love to celebrate the amazing work children do at home. This means that any time your child completes a piece of homework, send a photo to your class teacher on Class Dojo so it can be celebrated and rewarded. Children will receive Class Dojo points for completing their homework. </w:t>
      </w:r>
    </w:p>
    <w:p w14:paraId="755F458F" w14:textId="77777777" w:rsidR="0083083B" w:rsidRPr="009E0A02" w:rsidRDefault="0083083B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</w:p>
    <w:p w14:paraId="01C62969" w14:textId="7D8A2818" w:rsidR="00452E96" w:rsidRPr="009E0A02" w:rsidRDefault="0083083B" w:rsidP="00452E9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color w:val="0070C0"/>
          <w:sz w:val="21"/>
          <w:szCs w:val="21"/>
          <w:lang w:val="en-US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Attached to this letter you will find your child’s Knowledge Organisers.</w:t>
      </w:r>
      <w:r w:rsidRPr="009E0A02">
        <w:rPr>
          <w:rFonts w:ascii="Century Gothic" w:hAnsi="Century Gothic" w:cs="Segoe UI"/>
          <w:color w:val="0070C0"/>
          <w:sz w:val="21"/>
          <w:szCs w:val="21"/>
          <w:lang w:val="en-US"/>
        </w:rPr>
        <w:t xml:space="preserve"> </w:t>
      </w:r>
      <w:r w:rsidR="00B70EFF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You can</w:t>
      </w:r>
      <w:r w:rsidR="00452E96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 use the information on their Knowledge Organisers to test </w:t>
      </w:r>
      <w:r w:rsidR="00B70EFF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your child’s</w:t>
      </w:r>
      <w:r w:rsidR="00452E96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 recall of facts and their</w:t>
      </w:r>
      <w:r w:rsidR="00452E96" w:rsidRPr="009E0A02">
        <w:rPr>
          <w:rStyle w:val="normaltextrun"/>
          <w:rFonts w:ascii="Century Gothic" w:hAnsi="Century Gothic" w:cs="Calibri"/>
          <w:color w:val="0070C0"/>
          <w:sz w:val="21"/>
          <w:szCs w:val="21"/>
        </w:rPr>
        <w:t> </w:t>
      </w:r>
      <w:r w:rsidR="00452E96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understanding</w:t>
      </w:r>
      <w:r w:rsidR="00452E96" w:rsidRPr="009E0A02">
        <w:rPr>
          <w:rStyle w:val="normaltextrun"/>
          <w:rFonts w:ascii="Century Gothic" w:hAnsi="Century Gothic" w:cs="Calibri"/>
          <w:color w:val="0070C0"/>
          <w:sz w:val="21"/>
          <w:szCs w:val="21"/>
        </w:rPr>
        <w:t> </w:t>
      </w:r>
      <w:r w:rsidR="00452E96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of the new vocabulary listed.</w:t>
      </w:r>
      <w:r w:rsidR="00452E96" w:rsidRPr="009E0A02">
        <w:rPr>
          <w:rStyle w:val="normaltextrun"/>
          <w:rFonts w:ascii="Century Gothic" w:hAnsi="Century Gothic" w:cs="Calibri"/>
          <w:color w:val="0070C0"/>
          <w:sz w:val="21"/>
          <w:szCs w:val="21"/>
        </w:rPr>
        <w:t> </w:t>
      </w:r>
      <w:r w:rsidR="00452E96" w:rsidRPr="009E0A02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p w14:paraId="2A2F44BD" w14:textId="77777777" w:rsidR="00452E96" w:rsidRPr="009E0A02" w:rsidRDefault="00452E96" w:rsidP="00452E9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color w:val="0070C0"/>
          <w:sz w:val="21"/>
          <w:szCs w:val="21"/>
          <w:lang w:val="en-US"/>
        </w:rPr>
      </w:pPr>
      <w:r w:rsidRPr="009E0A02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p w14:paraId="62E689DE" w14:textId="40F4DA61" w:rsidR="00415C4D" w:rsidRPr="009E0A02" w:rsidRDefault="00452E96" w:rsidP="00452E96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Calibri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If you require any additional information, please contact your child’s class teacher</w:t>
      </w:r>
      <w:r w:rsidR="00954C79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 on Class Dojo,</w:t>
      </w: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 who will be happy to assist you.</w:t>
      </w:r>
      <w:r w:rsidRPr="009E0A02">
        <w:rPr>
          <w:rStyle w:val="normaltextrun"/>
          <w:rFonts w:ascii="Century Gothic" w:hAnsi="Century Gothic" w:cs="Calibri"/>
          <w:color w:val="0070C0"/>
          <w:sz w:val="21"/>
          <w:szCs w:val="21"/>
        </w:rPr>
        <w:t> </w:t>
      </w:r>
      <w:r w:rsidRPr="009E0A02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p w14:paraId="724196C7" w14:textId="77777777" w:rsidR="004D073D" w:rsidRPr="009E0A02" w:rsidRDefault="004D073D" w:rsidP="00452E9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color w:val="0070C0"/>
          <w:sz w:val="21"/>
          <w:szCs w:val="21"/>
          <w:lang w:val="en-US"/>
        </w:rPr>
      </w:pPr>
    </w:p>
    <w:p w14:paraId="733BB7D0" w14:textId="77777777" w:rsidR="00452E96" w:rsidRPr="009E0A02" w:rsidRDefault="00452E96" w:rsidP="00452E9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Thank you for your continued support,</w:t>
      </w:r>
      <w:r w:rsidRPr="009E0A02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p w14:paraId="2F6C851D" w14:textId="77777777" w:rsidR="00D839E9" w:rsidRPr="009E0A02" w:rsidRDefault="00452E96" w:rsidP="007B7C9D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Calibri"/>
          <w:color w:val="0070C0"/>
          <w:sz w:val="21"/>
          <w:szCs w:val="21"/>
        </w:rPr>
      </w:pPr>
      <w:r w:rsidRPr="009E0A02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p w14:paraId="180CDFDD" w14:textId="3D6A3B2A" w:rsidR="004D073D" w:rsidRPr="009E0A02" w:rsidRDefault="00452E96" w:rsidP="007B7C9D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Calibri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Yours sincerely,</w:t>
      </w:r>
      <w:r w:rsidRPr="009E0A02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p w14:paraId="12E3A68E" w14:textId="77777777" w:rsidR="004D073D" w:rsidRPr="009E0A02" w:rsidRDefault="004D073D" w:rsidP="007B7C9D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Calibri"/>
          <w:color w:val="0070C0"/>
          <w:sz w:val="21"/>
          <w:szCs w:val="21"/>
        </w:rPr>
      </w:pPr>
    </w:p>
    <w:p w14:paraId="394FDB64" w14:textId="180AA34B" w:rsidR="001C3448" w:rsidRPr="009E0A02" w:rsidRDefault="009154E9" w:rsidP="007B7C9D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color w:val="0070C0"/>
          <w:sz w:val="21"/>
          <w:szCs w:val="21"/>
          <w:lang w:val="en-US"/>
        </w:rPr>
      </w:pPr>
      <w:r w:rsidRPr="009E0A02">
        <w:rPr>
          <w:rFonts w:ascii="Century Gothic" w:hAnsi="Century Gothic" w:cs="Segoe UI"/>
          <w:color w:val="0070C0"/>
          <w:sz w:val="21"/>
          <w:szCs w:val="21"/>
          <w:lang w:val="en-US"/>
        </w:rPr>
        <w:t xml:space="preserve">The Year </w:t>
      </w:r>
      <w:r w:rsidR="00D839E9" w:rsidRPr="009E0A02">
        <w:rPr>
          <w:rFonts w:ascii="Century Gothic" w:hAnsi="Century Gothic" w:cs="Segoe UI"/>
          <w:color w:val="0070C0"/>
          <w:sz w:val="21"/>
          <w:szCs w:val="21"/>
          <w:lang w:val="en-US"/>
        </w:rPr>
        <w:t>3</w:t>
      </w:r>
      <w:r w:rsidRPr="009E0A02">
        <w:rPr>
          <w:rFonts w:ascii="Century Gothic" w:hAnsi="Century Gothic" w:cs="Segoe UI"/>
          <w:color w:val="0070C0"/>
          <w:sz w:val="21"/>
          <w:szCs w:val="21"/>
          <w:lang w:val="en-US"/>
        </w:rPr>
        <w:t xml:space="preserve"> team </w:t>
      </w:r>
      <w:r w:rsidR="00452E96" w:rsidRPr="009E0A02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sectPr w:rsidR="001C3448" w:rsidRPr="009E0A02" w:rsidSect="001A3FC0">
      <w:headerReference w:type="default" r:id="rId21"/>
      <w:footerReference w:type="default" r:id="rId22"/>
      <w:headerReference w:type="first" r:id="rId23"/>
      <w:footerReference w:type="first" r:id="rId24"/>
      <w:pgSz w:w="11907" w:h="16840" w:code="9"/>
      <w:pgMar w:top="720" w:right="720" w:bottom="720" w:left="720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05924" w14:textId="77777777" w:rsidR="00C822C0" w:rsidRDefault="00C822C0">
      <w:r>
        <w:separator/>
      </w:r>
    </w:p>
  </w:endnote>
  <w:endnote w:type="continuationSeparator" w:id="0">
    <w:p w14:paraId="50EBF9C9" w14:textId="77777777" w:rsidR="00C822C0" w:rsidRDefault="00C822C0">
      <w:r>
        <w:continuationSeparator/>
      </w:r>
    </w:p>
  </w:endnote>
  <w:endnote w:type="continuationNotice" w:id="1">
    <w:p w14:paraId="64504497" w14:textId="77777777" w:rsidR="00C822C0" w:rsidRDefault="00C822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-join Plus 36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6A15" w14:textId="77777777" w:rsidR="0066261B" w:rsidRDefault="0066261B" w:rsidP="00E9597B">
    <w:pPr>
      <w:pStyle w:val="Footer"/>
      <w:tabs>
        <w:tab w:val="clear" w:pos="4320"/>
        <w:tab w:val="clear" w:pos="8640"/>
        <w:tab w:val="left" w:pos="1394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7E689" w14:textId="77777777" w:rsidR="0066261B" w:rsidRDefault="0066261B" w:rsidP="00E9597B">
    <w:pPr>
      <w:pStyle w:val="Footer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C6B35" w14:textId="77777777" w:rsidR="00C822C0" w:rsidRDefault="00C822C0">
      <w:r>
        <w:separator/>
      </w:r>
    </w:p>
  </w:footnote>
  <w:footnote w:type="continuationSeparator" w:id="0">
    <w:p w14:paraId="0737D850" w14:textId="77777777" w:rsidR="00C822C0" w:rsidRDefault="00C822C0">
      <w:r>
        <w:continuationSeparator/>
      </w:r>
    </w:p>
  </w:footnote>
  <w:footnote w:type="continuationNotice" w:id="1">
    <w:p w14:paraId="287EA802" w14:textId="77777777" w:rsidR="00C822C0" w:rsidRDefault="00C822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80C7E" w14:textId="77777777" w:rsidR="0066261B" w:rsidRDefault="0066261B" w:rsidP="00E9597B">
    <w:pPr>
      <w:pStyle w:val="Header"/>
      <w:tabs>
        <w:tab w:val="clear" w:pos="4320"/>
        <w:tab w:val="clear" w:pos="8640"/>
      </w:tabs>
    </w:pPr>
    <w:r>
      <w:tab/>
    </w:r>
    <w:r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0" wp14:anchorId="18BA61FF" wp14:editId="00E114D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640580" cy="762000"/>
          <wp:effectExtent l="0" t="0" r="7620" b="0"/>
          <wp:wrapNone/>
          <wp:docPr id="21" name="Picture 13" descr="19908 Abbey Hey Letterhead AW_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19908 Abbey Hey Letterhead AW_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05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2696" w14:textId="77777777" w:rsidR="0066261B" w:rsidRDefault="0066261B" w:rsidP="00E9597B">
    <w:pPr>
      <w:pStyle w:val="Header"/>
      <w:ind w:right="-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4BD"/>
    <w:multiLevelType w:val="hybridMultilevel"/>
    <w:tmpl w:val="83468B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350E0"/>
    <w:multiLevelType w:val="hybridMultilevel"/>
    <w:tmpl w:val="0EE4BD60"/>
    <w:lvl w:ilvl="0" w:tplc="1486C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3CFA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68697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EA64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29A95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CC46E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FFEE9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3324F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EDC01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670D6A"/>
    <w:multiLevelType w:val="hybridMultilevel"/>
    <w:tmpl w:val="912495CA"/>
    <w:lvl w:ilvl="0" w:tplc="530C74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3023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672A8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A3CF4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F52AC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59445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5C66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B1C18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B020C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9C723F"/>
    <w:multiLevelType w:val="hybridMultilevel"/>
    <w:tmpl w:val="3F5E5336"/>
    <w:lvl w:ilvl="0" w:tplc="D70A2D9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5159D4"/>
    <w:multiLevelType w:val="hybridMultilevel"/>
    <w:tmpl w:val="C40EF4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205E54"/>
    <w:multiLevelType w:val="hybridMultilevel"/>
    <w:tmpl w:val="8D4E90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527CC3"/>
    <w:multiLevelType w:val="hybridMultilevel"/>
    <w:tmpl w:val="50043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431B1"/>
    <w:multiLevelType w:val="hybridMultilevel"/>
    <w:tmpl w:val="7B98D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F629C"/>
    <w:multiLevelType w:val="hybridMultilevel"/>
    <w:tmpl w:val="8E968E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131332"/>
    <w:multiLevelType w:val="hybridMultilevel"/>
    <w:tmpl w:val="0EE4BD60"/>
    <w:lvl w:ilvl="0" w:tplc="95186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900A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6DC57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00632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40A6A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6CA8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D6C2A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0AEF0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F5252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F4365E"/>
    <w:multiLevelType w:val="hybridMultilevel"/>
    <w:tmpl w:val="CBAAD6AC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5DAD053E"/>
    <w:multiLevelType w:val="hybridMultilevel"/>
    <w:tmpl w:val="7396C4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75776E"/>
    <w:multiLevelType w:val="hybridMultilevel"/>
    <w:tmpl w:val="F16C7C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5865DC"/>
    <w:multiLevelType w:val="hybridMultilevel"/>
    <w:tmpl w:val="037295B2"/>
    <w:lvl w:ilvl="0" w:tplc="0BA29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0AFB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D215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2E807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80C8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D08FC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863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39E44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6E66B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5D745F"/>
    <w:multiLevelType w:val="hybridMultilevel"/>
    <w:tmpl w:val="55CA8E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5D2D23"/>
    <w:multiLevelType w:val="hybridMultilevel"/>
    <w:tmpl w:val="3AF8A092"/>
    <w:lvl w:ilvl="0" w:tplc="0FE63672">
      <w:start w:val="5"/>
      <w:numFmt w:val="bullet"/>
      <w:lvlText w:val="-"/>
      <w:lvlJc w:val="left"/>
      <w:pPr>
        <w:ind w:left="720" w:hanging="360"/>
      </w:pPr>
      <w:rPr>
        <w:rFonts w:ascii="Letter-join Plus 36" w:eastAsia="Times New Roman" w:hAnsi="Letter-join Plus 36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D08A7"/>
    <w:multiLevelType w:val="hybridMultilevel"/>
    <w:tmpl w:val="4B685F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856B0C"/>
    <w:multiLevelType w:val="hybridMultilevel"/>
    <w:tmpl w:val="E7D45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324015">
    <w:abstractNumId w:val="14"/>
  </w:num>
  <w:num w:numId="2" w16cid:durableId="629358446">
    <w:abstractNumId w:val="10"/>
  </w:num>
  <w:num w:numId="3" w16cid:durableId="842204955">
    <w:abstractNumId w:val="5"/>
  </w:num>
  <w:num w:numId="4" w16cid:durableId="1808428876">
    <w:abstractNumId w:val="7"/>
  </w:num>
  <w:num w:numId="5" w16cid:durableId="1083836615">
    <w:abstractNumId w:val="17"/>
  </w:num>
  <w:num w:numId="6" w16cid:durableId="215507783">
    <w:abstractNumId w:val="13"/>
  </w:num>
  <w:num w:numId="7" w16cid:durableId="1456555635">
    <w:abstractNumId w:val="2"/>
  </w:num>
  <w:num w:numId="8" w16cid:durableId="1192768849">
    <w:abstractNumId w:val="9"/>
  </w:num>
  <w:num w:numId="9" w16cid:durableId="2084059841">
    <w:abstractNumId w:val="11"/>
  </w:num>
  <w:num w:numId="10" w16cid:durableId="931401506">
    <w:abstractNumId w:val="1"/>
  </w:num>
  <w:num w:numId="11" w16cid:durableId="625745515">
    <w:abstractNumId w:val="3"/>
  </w:num>
  <w:num w:numId="12" w16cid:durableId="1336877271">
    <w:abstractNumId w:val="8"/>
  </w:num>
  <w:num w:numId="13" w16cid:durableId="244384134">
    <w:abstractNumId w:val="0"/>
  </w:num>
  <w:num w:numId="14" w16cid:durableId="1010910743">
    <w:abstractNumId w:val="4"/>
  </w:num>
  <w:num w:numId="15" w16cid:durableId="1989743470">
    <w:abstractNumId w:val="16"/>
  </w:num>
  <w:num w:numId="16" w16cid:durableId="168830984">
    <w:abstractNumId w:val="0"/>
  </w:num>
  <w:num w:numId="17" w16cid:durableId="384649121">
    <w:abstractNumId w:val="6"/>
  </w:num>
  <w:num w:numId="18" w16cid:durableId="1525173549">
    <w:abstractNumId w:val="12"/>
  </w:num>
  <w:num w:numId="19" w16cid:durableId="12889753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6F3"/>
    <w:rsid w:val="00002B85"/>
    <w:rsid w:val="00012D1B"/>
    <w:rsid w:val="00027B15"/>
    <w:rsid w:val="00030C9F"/>
    <w:rsid w:val="00043309"/>
    <w:rsid w:val="00066928"/>
    <w:rsid w:val="000935E3"/>
    <w:rsid w:val="000B3981"/>
    <w:rsid w:val="000B630F"/>
    <w:rsid w:val="00121F2B"/>
    <w:rsid w:val="0013425F"/>
    <w:rsid w:val="00135518"/>
    <w:rsid w:val="0015071B"/>
    <w:rsid w:val="00157E60"/>
    <w:rsid w:val="00160200"/>
    <w:rsid w:val="001624CB"/>
    <w:rsid w:val="0016640D"/>
    <w:rsid w:val="001725F5"/>
    <w:rsid w:val="00177D65"/>
    <w:rsid w:val="00191A8C"/>
    <w:rsid w:val="001A3FC0"/>
    <w:rsid w:val="001B05F4"/>
    <w:rsid w:val="001C2D0C"/>
    <w:rsid w:val="001C3448"/>
    <w:rsid w:val="001E54E5"/>
    <w:rsid w:val="00225B2C"/>
    <w:rsid w:val="00234D6C"/>
    <w:rsid w:val="00257A45"/>
    <w:rsid w:val="00271CFD"/>
    <w:rsid w:val="00286C4B"/>
    <w:rsid w:val="00291F52"/>
    <w:rsid w:val="002971F7"/>
    <w:rsid w:val="002A043E"/>
    <w:rsid w:val="002B4251"/>
    <w:rsid w:val="002C2E20"/>
    <w:rsid w:val="002D2E37"/>
    <w:rsid w:val="002D55C2"/>
    <w:rsid w:val="002E3B3D"/>
    <w:rsid w:val="002F31D4"/>
    <w:rsid w:val="002F7D04"/>
    <w:rsid w:val="003072A8"/>
    <w:rsid w:val="00312708"/>
    <w:rsid w:val="0031354D"/>
    <w:rsid w:val="00322CFB"/>
    <w:rsid w:val="003271D3"/>
    <w:rsid w:val="003354D1"/>
    <w:rsid w:val="00336C19"/>
    <w:rsid w:val="00341D82"/>
    <w:rsid w:val="00344FE7"/>
    <w:rsid w:val="003566A6"/>
    <w:rsid w:val="003617DA"/>
    <w:rsid w:val="0036769C"/>
    <w:rsid w:val="00382BEB"/>
    <w:rsid w:val="003832E3"/>
    <w:rsid w:val="00383E55"/>
    <w:rsid w:val="003A66C3"/>
    <w:rsid w:val="003C2AF0"/>
    <w:rsid w:val="003D0C03"/>
    <w:rsid w:val="003D3A00"/>
    <w:rsid w:val="003F4B38"/>
    <w:rsid w:val="00401F11"/>
    <w:rsid w:val="00415C4D"/>
    <w:rsid w:val="00422E51"/>
    <w:rsid w:val="00423348"/>
    <w:rsid w:val="0042573E"/>
    <w:rsid w:val="00443A1C"/>
    <w:rsid w:val="00443C57"/>
    <w:rsid w:val="00452E96"/>
    <w:rsid w:val="00474694"/>
    <w:rsid w:val="00482846"/>
    <w:rsid w:val="004866F3"/>
    <w:rsid w:val="00494E72"/>
    <w:rsid w:val="00495C59"/>
    <w:rsid w:val="004A145A"/>
    <w:rsid w:val="004B79A0"/>
    <w:rsid w:val="004D073D"/>
    <w:rsid w:val="004D11FC"/>
    <w:rsid w:val="004F473F"/>
    <w:rsid w:val="00502145"/>
    <w:rsid w:val="00512A72"/>
    <w:rsid w:val="00514D85"/>
    <w:rsid w:val="0053095B"/>
    <w:rsid w:val="00537901"/>
    <w:rsid w:val="00553727"/>
    <w:rsid w:val="005546ED"/>
    <w:rsid w:val="0058403D"/>
    <w:rsid w:val="005A453A"/>
    <w:rsid w:val="005B3874"/>
    <w:rsid w:val="005D0282"/>
    <w:rsid w:val="005D489C"/>
    <w:rsid w:val="005F4EB8"/>
    <w:rsid w:val="005F612C"/>
    <w:rsid w:val="00600121"/>
    <w:rsid w:val="0061536B"/>
    <w:rsid w:val="006251A7"/>
    <w:rsid w:val="00633B85"/>
    <w:rsid w:val="00645FF3"/>
    <w:rsid w:val="0066261B"/>
    <w:rsid w:val="006768E5"/>
    <w:rsid w:val="006C3884"/>
    <w:rsid w:val="006D366D"/>
    <w:rsid w:val="006F4B3B"/>
    <w:rsid w:val="00711A9F"/>
    <w:rsid w:val="00730B2C"/>
    <w:rsid w:val="0073358E"/>
    <w:rsid w:val="00742882"/>
    <w:rsid w:val="0074339F"/>
    <w:rsid w:val="00756709"/>
    <w:rsid w:val="00775D7E"/>
    <w:rsid w:val="00790CD5"/>
    <w:rsid w:val="007A1692"/>
    <w:rsid w:val="007B5A81"/>
    <w:rsid w:val="007B7C9D"/>
    <w:rsid w:val="00802907"/>
    <w:rsid w:val="008067AD"/>
    <w:rsid w:val="00824403"/>
    <w:rsid w:val="0083083B"/>
    <w:rsid w:val="008337ED"/>
    <w:rsid w:val="00852905"/>
    <w:rsid w:val="0086424D"/>
    <w:rsid w:val="00865218"/>
    <w:rsid w:val="00882064"/>
    <w:rsid w:val="008A0AE3"/>
    <w:rsid w:val="008C45D9"/>
    <w:rsid w:val="008C5D48"/>
    <w:rsid w:val="008E4BB8"/>
    <w:rsid w:val="008E7A6A"/>
    <w:rsid w:val="008F5BF6"/>
    <w:rsid w:val="00911C68"/>
    <w:rsid w:val="009154E9"/>
    <w:rsid w:val="009266DF"/>
    <w:rsid w:val="00933F04"/>
    <w:rsid w:val="00954C79"/>
    <w:rsid w:val="009552EF"/>
    <w:rsid w:val="0097770D"/>
    <w:rsid w:val="009B441F"/>
    <w:rsid w:val="009C0155"/>
    <w:rsid w:val="009E0A02"/>
    <w:rsid w:val="009F1EF7"/>
    <w:rsid w:val="00A14A1A"/>
    <w:rsid w:val="00A1622E"/>
    <w:rsid w:val="00A16E50"/>
    <w:rsid w:val="00A21E92"/>
    <w:rsid w:val="00A2356A"/>
    <w:rsid w:val="00A25DA2"/>
    <w:rsid w:val="00A26BFF"/>
    <w:rsid w:val="00A31394"/>
    <w:rsid w:val="00A317BC"/>
    <w:rsid w:val="00A318EA"/>
    <w:rsid w:val="00A32F86"/>
    <w:rsid w:val="00A35BA1"/>
    <w:rsid w:val="00A52AE2"/>
    <w:rsid w:val="00A62B57"/>
    <w:rsid w:val="00A8248C"/>
    <w:rsid w:val="00A92529"/>
    <w:rsid w:val="00AA0D06"/>
    <w:rsid w:val="00AA3786"/>
    <w:rsid w:val="00AB7ADE"/>
    <w:rsid w:val="00AC490D"/>
    <w:rsid w:val="00B1694D"/>
    <w:rsid w:val="00B248F0"/>
    <w:rsid w:val="00B503DD"/>
    <w:rsid w:val="00B70EFF"/>
    <w:rsid w:val="00B97261"/>
    <w:rsid w:val="00BA4F67"/>
    <w:rsid w:val="00BB5A2A"/>
    <w:rsid w:val="00BD1688"/>
    <w:rsid w:val="00BD5CF4"/>
    <w:rsid w:val="00C15B3F"/>
    <w:rsid w:val="00C24B11"/>
    <w:rsid w:val="00C31DF2"/>
    <w:rsid w:val="00C412A1"/>
    <w:rsid w:val="00C4529F"/>
    <w:rsid w:val="00C5411E"/>
    <w:rsid w:val="00C55DE3"/>
    <w:rsid w:val="00C65E20"/>
    <w:rsid w:val="00C822C0"/>
    <w:rsid w:val="00C839F2"/>
    <w:rsid w:val="00CD1EF3"/>
    <w:rsid w:val="00CE681B"/>
    <w:rsid w:val="00CF6E8E"/>
    <w:rsid w:val="00D02782"/>
    <w:rsid w:val="00D200F7"/>
    <w:rsid w:val="00D31617"/>
    <w:rsid w:val="00D34CA2"/>
    <w:rsid w:val="00D40B5B"/>
    <w:rsid w:val="00D43853"/>
    <w:rsid w:val="00D639A2"/>
    <w:rsid w:val="00D76DAE"/>
    <w:rsid w:val="00D8351F"/>
    <w:rsid w:val="00D839E9"/>
    <w:rsid w:val="00D85FCA"/>
    <w:rsid w:val="00D86C76"/>
    <w:rsid w:val="00DD5A79"/>
    <w:rsid w:val="00DD7D24"/>
    <w:rsid w:val="00DE21B1"/>
    <w:rsid w:val="00E072A9"/>
    <w:rsid w:val="00E15925"/>
    <w:rsid w:val="00E22C90"/>
    <w:rsid w:val="00E72BD1"/>
    <w:rsid w:val="00E9597B"/>
    <w:rsid w:val="00EB080A"/>
    <w:rsid w:val="00EB2E2D"/>
    <w:rsid w:val="00EB64C6"/>
    <w:rsid w:val="00EE15D5"/>
    <w:rsid w:val="00EE75C2"/>
    <w:rsid w:val="00F72C8A"/>
    <w:rsid w:val="00F834EB"/>
    <w:rsid w:val="00F90912"/>
    <w:rsid w:val="00F90B1E"/>
    <w:rsid w:val="00F94370"/>
    <w:rsid w:val="00F97D86"/>
    <w:rsid w:val="00FA0FAF"/>
    <w:rsid w:val="00FB4903"/>
    <w:rsid w:val="00FB5FB8"/>
    <w:rsid w:val="00FC62F1"/>
    <w:rsid w:val="00FC6E95"/>
    <w:rsid w:val="00FD7346"/>
    <w:rsid w:val="00FE1B35"/>
    <w:rsid w:val="00FF0911"/>
    <w:rsid w:val="0BF62FCA"/>
    <w:rsid w:val="160F20E7"/>
    <w:rsid w:val="2B924A7A"/>
    <w:rsid w:val="2C101BF7"/>
    <w:rsid w:val="2E107656"/>
    <w:rsid w:val="35758606"/>
    <w:rsid w:val="38E94508"/>
    <w:rsid w:val="699B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0381F3"/>
  <w15:chartTrackingRefBased/>
  <w15:docId w15:val="{183A9445-9905-4219-8C69-F98066A2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34EB"/>
    <w:pPr>
      <w:keepNext/>
      <w:keepLines/>
      <w:spacing w:before="40" w:line="276" w:lineRule="auto"/>
      <w:outlineLvl w:val="1"/>
    </w:pPr>
    <w:rPr>
      <w:rFonts w:ascii="Cambria" w:hAnsi="Cambria"/>
      <w:color w:val="365F91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09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09E4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DE21B1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5D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15D5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link w:val="Heading2"/>
    <w:uiPriority w:val="9"/>
    <w:rsid w:val="00F834EB"/>
    <w:rPr>
      <w:rFonts w:ascii="Cambria" w:hAnsi="Cambria"/>
      <w:color w:val="365F9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F834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uiPriority w:val="99"/>
    <w:unhideWhenUsed/>
    <w:rsid w:val="005546ED"/>
    <w:rPr>
      <w:color w:val="0563C1"/>
      <w:u w:val="single"/>
    </w:rPr>
  </w:style>
  <w:style w:type="paragraph" w:customStyle="1" w:styleId="paragraph">
    <w:name w:val="paragraph"/>
    <w:basedOn w:val="Normal"/>
    <w:rsid w:val="00452E96"/>
    <w:pPr>
      <w:spacing w:before="100" w:beforeAutospacing="1" w:after="100" w:afterAutospacing="1"/>
    </w:pPr>
    <w:rPr>
      <w:lang w:val="en-GB" w:eastAsia="en-GB"/>
    </w:rPr>
  </w:style>
  <w:style w:type="character" w:customStyle="1" w:styleId="normaltextrun">
    <w:name w:val="normaltextrun"/>
    <w:rsid w:val="00452E96"/>
  </w:style>
  <w:style w:type="character" w:customStyle="1" w:styleId="eop">
    <w:name w:val="eop"/>
    <w:rsid w:val="00452E96"/>
  </w:style>
  <w:style w:type="paragraph" w:customStyle="1" w:styleId="TableGrid1">
    <w:name w:val="Table Grid1"/>
    <w:rsid w:val="00B70EFF"/>
    <w:rPr>
      <w:rFonts w:eastAsia="ヒラギノ角ゴ Pro W3"/>
      <w:color w:val="000000"/>
      <w:sz w:val="22"/>
      <w:lang w:eastAsia="en-GB"/>
    </w:rPr>
  </w:style>
  <w:style w:type="table" w:styleId="TableGrid">
    <w:name w:val="Table Grid"/>
    <w:basedOn w:val="TableNormal"/>
    <w:uiPriority w:val="59"/>
    <w:rsid w:val="0019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78060A8CC24287B13A6283FAF668" ma:contentTypeVersion="21" ma:contentTypeDescription="Create a new document." ma:contentTypeScope="" ma:versionID="c1617cc39cf3a636821630c21ff384f4">
  <xsd:schema xmlns:xsd="http://www.w3.org/2001/XMLSchema" xmlns:xs="http://www.w3.org/2001/XMLSchema" xmlns:p="http://schemas.microsoft.com/office/2006/metadata/properties" xmlns:ns2="c4f1929d-bd1b-4c3b-a5c2-ecf9fb025bc4" xmlns:ns3="9503f404-0b34-4a11-bb7d-28c3584d645f" targetNamespace="http://schemas.microsoft.com/office/2006/metadata/properties" ma:root="true" ma:fieldsID="99fd83e348042ceef14c4a51738582a6" ns2:_="" ns3:_="">
    <xsd:import namespace="c4f1929d-bd1b-4c3b-a5c2-ecf9fb025bc4"/>
    <xsd:import namespace="9503f404-0b34-4a11-bb7d-28c3584d64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1929d-bd1b-4c3b-a5c2-ecf9fb02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a6c572d5-af3e-4270-bd8c-2383eb49748c}" ma:internalName="TaxCatchAll" ma:showField="CatchAllData" ma:web="c4f1929d-bd1b-4c3b-a5c2-ecf9fb025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3f404-0b34-4a11-bb7d-28c3584d6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0d7f375-dcda-4346-8f0e-c4d91cefb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03f404-0b34-4a11-bb7d-28c3584d645f">
      <Terms xmlns="http://schemas.microsoft.com/office/infopath/2007/PartnerControls"/>
    </lcf76f155ced4ddcb4097134ff3c332f>
    <TaxCatchAll xmlns="c4f1929d-bd1b-4c3b-a5c2-ecf9fb025b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5E6FB-988B-4828-B3A5-507DB91DE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1929d-bd1b-4c3b-a5c2-ecf9fb025bc4"/>
    <ds:schemaRef ds:uri="9503f404-0b34-4a11-bb7d-28c3584d6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355E89-E205-4C18-984A-BA0D4EB1C1B7}">
  <ds:schemaRefs>
    <ds:schemaRef ds:uri="http://schemas.microsoft.com/office/2006/metadata/properties"/>
    <ds:schemaRef ds:uri="http://purl.org/dc/elements/1.1/"/>
    <ds:schemaRef ds:uri="http://purl.org/dc/dcmitype/"/>
    <ds:schemaRef ds:uri="c4f1929d-bd1b-4c3b-a5c2-ecf9fb025bc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503f404-0b34-4a11-bb7d-28c3584d645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188FF2B-330C-4105-9632-98050F239D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3759</Characters>
  <Application>Microsoft Office Word</Application>
  <DocSecurity>0</DocSecurity>
  <Lines>31</Lines>
  <Paragraphs>9</Paragraphs>
  <ScaleCrop>false</ScaleCrop>
  <Company>Yeomans Press Ltd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Authorised User</dc:creator>
  <cp:keywords/>
  <cp:lastModifiedBy>Pauline Daly</cp:lastModifiedBy>
  <cp:revision>2</cp:revision>
  <cp:lastPrinted>2025-02-28T16:23:00Z</cp:lastPrinted>
  <dcterms:created xsi:type="dcterms:W3CDTF">2025-09-08T15:39:00Z</dcterms:created>
  <dcterms:modified xsi:type="dcterms:W3CDTF">2025-09-08T15:39:00Z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0x010100328978060A8CC24287B13A6283FAF668</vt:lpwstr>
  </property>
  <property fmtid="{D5CDD505-2E9C-101B-9397-08002B2CF9AE}" pid="3" name="MediaServiceImageTags">
    <vt:lpwstr/>
  </property>
</Properties>
</file>