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C7447" w14:textId="77777777" w:rsidR="00456E9A" w:rsidRPr="007E11B4" w:rsidRDefault="00533748" w:rsidP="00456E9A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70C0"/>
          <w:u w:val="single"/>
          <w:bdr w:val="none" w:sz="0" w:space="0" w:color="auto" w:frame="1"/>
          <w:lang w:eastAsia="en-GB"/>
        </w:rPr>
      </w:pPr>
      <w:r w:rsidRPr="007E11B4">
        <w:rPr>
          <w:rFonts w:ascii="Century Gothic" w:eastAsia="Times New Roman" w:hAnsi="Century Gothic" w:cs="Times New Roman"/>
          <w:b/>
          <w:bCs/>
          <w:color w:val="0070C0"/>
          <w:u w:val="single"/>
          <w:bdr w:val="none" w:sz="0" w:space="0" w:color="auto" w:frame="1"/>
          <w:lang w:eastAsia="en-GB"/>
        </w:rPr>
        <w:t xml:space="preserve">Year 4 Intent </w:t>
      </w:r>
    </w:p>
    <w:p w14:paraId="672A6659" w14:textId="77777777" w:rsidR="00456E9A" w:rsidRPr="007E11B4" w:rsidRDefault="00456E9A" w:rsidP="00456E9A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70C0"/>
          <w:u w:val="single"/>
          <w:bdr w:val="none" w:sz="0" w:space="0" w:color="auto" w:frame="1"/>
          <w:lang w:eastAsia="en-GB"/>
        </w:rPr>
      </w:pPr>
    </w:p>
    <w:p w14:paraId="3DA2E527" w14:textId="77777777" w:rsidR="00456E9A" w:rsidRPr="007E11B4" w:rsidRDefault="00456E9A" w:rsidP="00456E9A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70C0"/>
          <w:bdr w:val="none" w:sz="0" w:space="0" w:color="auto" w:frame="1"/>
          <w:lang w:eastAsia="en-GB"/>
        </w:rPr>
      </w:pPr>
      <w:r w:rsidRPr="007E11B4">
        <w:rPr>
          <w:rFonts w:ascii="Century Gothic" w:eastAsia="Times New Roman" w:hAnsi="Century Gothic" w:cs="Times New Roman"/>
          <w:b/>
          <w:bCs/>
          <w:color w:val="0070C0"/>
          <w:u w:val="single"/>
          <w:bdr w:val="none" w:sz="0" w:space="0" w:color="auto" w:frame="1"/>
          <w:lang w:eastAsia="en-GB"/>
        </w:rPr>
        <w:t>Intent:</w:t>
      </w:r>
      <w:r w:rsidRPr="007E11B4">
        <w:rPr>
          <w:rFonts w:ascii="Century Gothic" w:eastAsia="Times New Roman" w:hAnsi="Century Gothic" w:cs="Times New Roman"/>
          <w:color w:val="0070C0"/>
          <w:bdr w:val="none" w:sz="0" w:space="0" w:color="auto" w:frame="1"/>
          <w:lang w:eastAsia="en-GB"/>
        </w:rPr>
        <w:t> </w:t>
      </w:r>
    </w:p>
    <w:p w14:paraId="2A5FAD68" w14:textId="018EEA27" w:rsidR="00A900D4" w:rsidRPr="007E11B4" w:rsidRDefault="00533748" w:rsidP="3BEAE68D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 w:cs="Arial"/>
          <w:color w:val="0070C0"/>
          <w:sz w:val="22"/>
          <w:szCs w:val="22"/>
        </w:rPr>
      </w:pPr>
      <w:r w:rsidRPr="007E11B4">
        <w:rPr>
          <w:rFonts w:ascii="Century Gothic" w:hAnsi="Century Gothic"/>
          <w:color w:val="0070C0"/>
          <w:sz w:val="22"/>
          <w:szCs w:val="22"/>
        </w:rPr>
        <w:t>In Year 4 at</w:t>
      </w:r>
      <w:r w:rsidR="00456E9A" w:rsidRPr="007E11B4">
        <w:rPr>
          <w:rFonts w:ascii="Century Gothic" w:hAnsi="Century Gothic"/>
          <w:color w:val="0070C0"/>
          <w:sz w:val="22"/>
          <w:szCs w:val="22"/>
        </w:rPr>
        <w:t xml:space="preserve"> Abbey Hey Primary Academy, we believe </w:t>
      </w:r>
      <w:r w:rsidRPr="007E11B4">
        <w:rPr>
          <w:rFonts w:ascii="Century Gothic" w:hAnsi="Century Gothic"/>
          <w:color w:val="0070C0"/>
          <w:sz w:val="22"/>
          <w:szCs w:val="22"/>
        </w:rPr>
        <w:t xml:space="preserve">in providing a broad and balanced curriculum to enable children to </w:t>
      </w:r>
      <w:r w:rsidR="00A900D4" w:rsidRPr="007E11B4">
        <w:rPr>
          <w:rFonts w:ascii="Century Gothic" w:hAnsi="Century Gothic"/>
          <w:color w:val="0070C0"/>
          <w:sz w:val="22"/>
          <w:szCs w:val="22"/>
        </w:rPr>
        <w:t>immerse themselves in their learning through</w:t>
      </w:r>
      <w:r w:rsidRPr="007E11B4">
        <w:rPr>
          <w:rFonts w:ascii="Century Gothic" w:hAnsi="Century Gothic"/>
          <w:color w:val="0070C0"/>
          <w:sz w:val="22"/>
          <w:szCs w:val="22"/>
        </w:rPr>
        <w:t xml:space="preserve"> experience and engagement. </w:t>
      </w:r>
      <w:r w:rsidR="00A900D4" w:rsidRPr="007E11B4">
        <w:rPr>
          <w:rFonts w:ascii="Century Gothic" w:hAnsi="Century Gothic" w:cs="Arial"/>
          <w:color w:val="0070C0"/>
          <w:sz w:val="22"/>
          <w:szCs w:val="22"/>
          <w:bdr w:val="none" w:sz="0" w:space="0" w:color="auto" w:frame="1"/>
        </w:rPr>
        <w:t>We seek to ensure that children leave Yea</w:t>
      </w:r>
      <w:r w:rsidR="00C677A1" w:rsidRPr="007E11B4">
        <w:rPr>
          <w:rFonts w:ascii="Century Gothic" w:hAnsi="Century Gothic" w:cs="Arial"/>
          <w:color w:val="0070C0"/>
          <w:sz w:val="22"/>
          <w:szCs w:val="22"/>
          <w:bdr w:val="none" w:sz="0" w:space="0" w:color="auto" w:frame="1"/>
        </w:rPr>
        <w:t>r 4, and our phase of Lower Key Stage 2, a</w:t>
      </w:r>
      <w:r w:rsidR="00A900D4" w:rsidRPr="007E11B4">
        <w:rPr>
          <w:rFonts w:ascii="Century Gothic" w:hAnsi="Century Gothic" w:cs="Arial"/>
          <w:color w:val="0070C0"/>
          <w:sz w:val="22"/>
          <w:szCs w:val="22"/>
          <w:bdr w:val="none" w:sz="0" w:space="0" w:color="auto" w:frame="1"/>
        </w:rPr>
        <w:t xml:space="preserve">s confident and </w:t>
      </w:r>
      <w:r w:rsidR="007535DB" w:rsidRPr="007E11B4">
        <w:rPr>
          <w:rFonts w:ascii="Century Gothic" w:hAnsi="Century Gothic" w:cs="Arial"/>
          <w:color w:val="0070C0"/>
          <w:sz w:val="22"/>
          <w:szCs w:val="22"/>
          <w:bdr w:val="none" w:sz="0" w:space="0" w:color="auto" w:frame="1"/>
        </w:rPr>
        <w:t xml:space="preserve">motivated individuals that are ready and </w:t>
      </w:r>
      <w:r w:rsidR="00C677A1" w:rsidRPr="007E11B4">
        <w:rPr>
          <w:rFonts w:ascii="Century Gothic" w:hAnsi="Century Gothic" w:cs="Arial"/>
          <w:color w:val="0070C0"/>
          <w:sz w:val="22"/>
          <w:szCs w:val="22"/>
          <w:bdr w:val="none" w:sz="0" w:space="0" w:color="auto" w:frame="1"/>
        </w:rPr>
        <w:t>eager</w:t>
      </w:r>
      <w:r w:rsidR="007535DB" w:rsidRPr="007E11B4">
        <w:rPr>
          <w:rFonts w:ascii="Century Gothic" w:hAnsi="Century Gothic" w:cs="Arial"/>
          <w:color w:val="0070C0"/>
          <w:sz w:val="22"/>
          <w:szCs w:val="22"/>
          <w:bdr w:val="none" w:sz="0" w:space="0" w:color="auto" w:frame="1"/>
        </w:rPr>
        <w:t xml:space="preserve"> for </w:t>
      </w:r>
      <w:r w:rsidR="00C677A1" w:rsidRPr="007E11B4">
        <w:rPr>
          <w:rFonts w:ascii="Century Gothic" w:hAnsi="Century Gothic" w:cs="Arial"/>
          <w:color w:val="0070C0"/>
          <w:sz w:val="22"/>
          <w:szCs w:val="22"/>
          <w:bdr w:val="none" w:sz="0" w:space="0" w:color="auto" w:frame="1"/>
        </w:rPr>
        <w:t>the experiences, they will embark on in Upper Key Stage 2.</w:t>
      </w:r>
      <w:r w:rsidR="00160BFF" w:rsidRPr="007E11B4">
        <w:rPr>
          <w:rFonts w:ascii="Century Gothic" w:hAnsi="Century Gothic" w:cs="Arial"/>
          <w:color w:val="0070C0"/>
          <w:sz w:val="22"/>
          <w:szCs w:val="22"/>
          <w:bdr w:val="none" w:sz="0" w:space="0" w:color="auto" w:frame="1"/>
        </w:rPr>
        <w:t xml:space="preserve"> They </w:t>
      </w:r>
      <w:r w:rsidR="00C677A1" w:rsidRPr="007E11B4">
        <w:rPr>
          <w:rFonts w:ascii="Century Gothic" w:hAnsi="Century Gothic" w:cs="Arial"/>
          <w:color w:val="0070C0"/>
          <w:sz w:val="22"/>
          <w:szCs w:val="22"/>
          <w:bdr w:val="none" w:sz="0" w:space="0" w:color="auto" w:frame="1"/>
        </w:rPr>
        <w:t xml:space="preserve">will also take with them the knowledge and skills </w:t>
      </w:r>
      <w:r w:rsidR="00131B5E" w:rsidRPr="007E11B4">
        <w:rPr>
          <w:rFonts w:ascii="Century Gothic" w:hAnsi="Century Gothic" w:cs="Arial"/>
          <w:color w:val="0070C0"/>
          <w:sz w:val="22"/>
          <w:szCs w:val="22"/>
          <w:bdr w:val="none" w:sz="0" w:space="0" w:color="auto" w:frame="1"/>
        </w:rPr>
        <w:t xml:space="preserve">from Year 4 </w:t>
      </w:r>
      <w:r w:rsidR="00C677A1" w:rsidRPr="007E11B4">
        <w:rPr>
          <w:rFonts w:ascii="Century Gothic" w:hAnsi="Century Gothic" w:cs="Arial"/>
          <w:color w:val="0070C0"/>
          <w:sz w:val="22"/>
          <w:szCs w:val="22"/>
          <w:bdr w:val="none" w:sz="0" w:space="0" w:color="auto" w:frame="1"/>
        </w:rPr>
        <w:t xml:space="preserve">that they have embedded in their long-term memory through our </w:t>
      </w:r>
      <w:proofErr w:type="spellStart"/>
      <w:r w:rsidR="000A45DE" w:rsidRPr="007E11B4">
        <w:rPr>
          <w:rFonts w:ascii="Century Gothic" w:hAnsi="Century Gothic" w:cs="Arial"/>
          <w:color w:val="0070C0"/>
          <w:sz w:val="22"/>
          <w:szCs w:val="22"/>
          <w:bdr w:val="none" w:sz="0" w:space="0" w:color="auto" w:frame="1"/>
        </w:rPr>
        <w:t>Rosenshine</w:t>
      </w:r>
      <w:proofErr w:type="spellEnd"/>
      <w:r w:rsidR="000A45DE" w:rsidRPr="007E11B4">
        <w:rPr>
          <w:rFonts w:ascii="Century Gothic" w:hAnsi="Century Gothic" w:cs="Arial"/>
          <w:color w:val="0070C0"/>
          <w:sz w:val="22"/>
          <w:szCs w:val="22"/>
          <w:bdr w:val="none" w:sz="0" w:space="0" w:color="auto" w:frame="1"/>
        </w:rPr>
        <w:t xml:space="preserve"> </w:t>
      </w:r>
      <w:r w:rsidR="003005B2" w:rsidRPr="007E11B4">
        <w:rPr>
          <w:rFonts w:ascii="Century Gothic" w:hAnsi="Century Gothic" w:cs="Arial"/>
          <w:color w:val="0070C0"/>
          <w:sz w:val="22"/>
          <w:szCs w:val="22"/>
          <w:bdr w:val="none" w:sz="0" w:space="0" w:color="auto" w:frame="1"/>
        </w:rPr>
        <w:t xml:space="preserve">inspired </w:t>
      </w:r>
      <w:r w:rsidR="000A45DE" w:rsidRPr="007E11B4">
        <w:rPr>
          <w:rFonts w:ascii="Century Gothic" w:hAnsi="Century Gothic" w:cs="Arial"/>
          <w:color w:val="0070C0"/>
          <w:sz w:val="22"/>
          <w:szCs w:val="22"/>
          <w:bdr w:val="none" w:sz="0" w:space="0" w:color="auto" w:frame="1"/>
        </w:rPr>
        <w:t xml:space="preserve">curriculum. </w:t>
      </w:r>
    </w:p>
    <w:p w14:paraId="25C83543" w14:textId="0181742F" w:rsidR="3BEAE68D" w:rsidRPr="007E11B4" w:rsidRDefault="3BEAE68D" w:rsidP="3BEAE68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 w:cs="Arial"/>
          <w:color w:val="0070C0"/>
          <w:sz w:val="22"/>
          <w:szCs w:val="22"/>
        </w:rPr>
      </w:pPr>
    </w:p>
    <w:p w14:paraId="6770AB4C" w14:textId="5A7C5418" w:rsidR="00614198" w:rsidRPr="007E11B4" w:rsidRDefault="00706F56" w:rsidP="3BEAE68D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 w:cs="Arial"/>
          <w:color w:val="0070C0"/>
          <w:sz w:val="22"/>
          <w:szCs w:val="22"/>
        </w:rPr>
      </w:pPr>
      <w:r w:rsidRPr="007E11B4">
        <w:rPr>
          <w:rFonts w:ascii="Century Gothic" w:hAnsi="Century Gothic" w:cs="Arial"/>
          <w:color w:val="0070C0"/>
          <w:sz w:val="22"/>
          <w:szCs w:val="22"/>
          <w:bdr w:val="none" w:sz="0" w:space="0" w:color="auto" w:frame="1"/>
        </w:rPr>
        <w:t xml:space="preserve">We encourage our pupils to ask and </w:t>
      </w:r>
      <w:r w:rsidR="003005B2" w:rsidRPr="007E11B4">
        <w:rPr>
          <w:rFonts w:ascii="Century Gothic" w:hAnsi="Century Gothic" w:cs="Arial"/>
          <w:color w:val="0070C0"/>
          <w:sz w:val="22"/>
          <w:szCs w:val="22"/>
          <w:bdr w:val="none" w:sz="0" w:space="0" w:color="auto" w:frame="1"/>
        </w:rPr>
        <w:t xml:space="preserve">answer questions in order to deepen their knowledge and understanding, as well </w:t>
      </w:r>
      <w:r w:rsidR="00E12B0D" w:rsidRPr="007E11B4">
        <w:rPr>
          <w:rFonts w:ascii="Century Gothic" w:hAnsi="Century Gothic" w:cs="Arial"/>
          <w:color w:val="0070C0"/>
          <w:sz w:val="22"/>
          <w:szCs w:val="22"/>
          <w:bdr w:val="none" w:sz="0" w:space="0" w:color="auto" w:frame="1"/>
        </w:rPr>
        <w:t xml:space="preserve">as to recap on prior learning. </w:t>
      </w:r>
      <w:r w:rsidRPr="007E11B4">
        <w:rPr>
          <w:rFonts w:ascii="Century Gothic" w:hAnsi="Century Gothic" w:cs="Arial"/>
          <w:color w:val="0070C0"/>
          <w:sz w:val="22"/>
          <w:szCs w:val="22"/>
          <w:bdr w:val="none" w:sz="0" w:space="0" w:color="auto" w:frame="1"/>
        </w:rPr>
        <w:t>Our curriculum is enhanced further with trips to places in our local area</w:t>
      </w:r>
      <w:r w:rsidR="00E12B0D" w:rsidRPr="007E11B4">
        <w:rPr>
          <w:rFonts w:ascii="Century Gothic" w:hAnsi="Century Gothic" w:cs="Arial"/>
          <w:color w:val="0070C0"/>
          <w:sz w:val="22"/>
          <w:szCs w:val="22"/>
          <w:bdr w:val="none" w:sz="0" w:space="0" w:color="auto" w:frame="1"/>
        </w:rPr>
        <w:t xml:space="preserve"> relating to the engaging themes we learn about</w:t>
      </w:r>
      <w:r w:rsidR="00CD1840" w:rsidRPr="007E11B4">
        <w:rPr>
          <w:rFonts w:ascii="Century Gothic" w:hAnsi="Century Gothic" w:cs="Arial"/>
          <w:color w:val="0070C0"/>
          <w:sz w:val="22"/>
          <w:szCs w:val="22"/>
          <w:bdr w:val="none" w:sz="0" w:space="0" w:color="auto" w:frame="1"/>
        </w:rPr>
        <w:t xml:space="preserve">. </w:t>
      </w:r>
    </w:p>
    <w:p w14:paraId="5DAB6C7B" w14:textId="77777777" w:rsidR="00456E9A" w:rsidRPr="007E11B4" w:rsidRDefault="00456E9A" w:rsidP="00456E9A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70C0"/>
          <w:lang w:eastAsia="en-GB"/>
        </w:rPr>
      </w:pPr>
    </w:p>
    <w:p w14:paraId="39B802FC" w14:textId="77777777" w:rsidR="00456E9A" w:rsidRPr="007E11B4" w:rsidRDefault="00E12B0D" w:rsidP="00456E9A">
      <w:pPr>
        <w:spacing w:after="0" w:line="240" w:lineRule="auto"/>
        <w:textAlignment w:val="baseline"/>
        <w:rPr>
          <w:rFonts w:ascii="Century Gothic" w:eastAsia="Times New Roman" w:hAnsi="Century Gothic" w:cs="Segoe UI"/>
          <w:color w:val="0070C0"/>
          <w:lang w:eastAsia="en-GB"/>
        </w:rPr>
      </w:pPr>
      <w:r w:rsidRPr="007E11B4">
        <w:rPr>
          <w:rFonts w:ascii="Century Gothic" w:eastAsia="Times New Roman" w:hAnsi="Century Gothic" w:cs="Segoe UI"/>
          <w:b/>
          <w:bCs/>
          <w:color w:val="0070C0"/>
          <w:u w:val="single"/>
          <w:bdr w:val="none" w:sz="0" w:space="0" w:color="auto" w:frame="1"/>
          <w:lang w:eastAsia="en-GB"/>
        </w:rPr>
        <w:t>Implementation:</w:t>
      </w:r>
      <w:r w:rsidR="00456E9A"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> </w:t>
      </w:r>
    </w:p>
    <w:p w14:paraId="2614A834" w14:textId="77777777" w:rsidR="00456E9A" w:rsidRPr="007E11B4" w:rsidRDefault="00456E9A" w:rsidP="3BEAE68D">
      <w:pPr>
        <w:spacing w:after="0" w:line="240" w:lineRule="auto"/>
        <w:textAlignment w:val="baseline"/>
        <w:rPr>
          <w:rFonts w:ascii="Century Gothic" w:eastAsia="Times New Roman" w:hAnsi="Century Gothic" w:cs="Segoe UI"/>
          <w:color w:val="0070C0"/>
          <w:lang w:eastAsia="en-GB"/>
        </w:rPr>
      </w:pP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 xml:space="preserve">Teachers are provided with an additional three planning days per year </w:t>
      </w:r>
      <w:r w:rsidR="00706F56"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 xml:space="preserve">in addition to </w:t>
      </w: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 xml:space="preserve">their PPA, to plan their curriculum. As part of this planning process, teachers plan </w:t>
      </w:r>
      <w:r w:rsidR="00E12B0D"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>for each of the subjects in the curriculum</w:t>
      </w:r>
      <w:r w:rsidR="00740D7A"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 xml:space="preserve"> and to ensure cross-curricular links where possible</w:t>
      </w:r>
      <w:r w:rsidR="00E12B0D"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 xml:space="preserve">. </w:t>
      </w:r>
    </w:p>
    <w:p w14:paraId="02EB378F" w14:textId="77777777" w:rsidR="00740D7A" w:rsidRPr="007E11B4" w:rsidRDefault="00740D7A" w:rsidP="00456E9A">
      <w:pPr>
        <w:spacing w:after="0" w:line="240" w:lineRule="auto"/>
        <w:textAlignment w:val="baseline"/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</w:pPr>
    </w:p>
    <w:p w14:paraId="21D5F616" w14:textId="77777777" w:rsidR="00456E9A" w:rsidRPr="007E11B4" w:rsidRDefault="00740D7A" w:rsidP="00456E9A">
      <w:pPr>
        <w:spacing w:after="0" w:line="240" w:lineRule="auto"/>
        <w:textAlignment w:val="baseline"/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</w:pP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>During their time in Year 4, pupils will embark on the following experiences:</w:t>
      </w:r>
    </w:p>
    <w:p w14:paraId="6A05A809" w14:textId="77777777" w:rsidR="00740D7A" w:rsidRPr="007E11B4" w:rsidRDefault="00740D7A" w:rsidP="00154EE4">
      <w:pPr>
        <w:spacing w:after="0" w:line="240" w:lineRule="auto"/>
        <w:textAlignment w:val="baseline"/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</w:pPr>
    </w:p>
    <w:p w14:paraId="7D1A9325" w14:textId="77777777" w:rsidR="00740D7A" w:rsidRPr="007E11B4" w:rsidRDefault="00740D7A" w:rsidP="001773CE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</w:pP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>Write and perform a poem</w:t>
      </w:r>
    </w:p>
    <w:p w14:paraId="4EBC5D35" w14:textId="77777777" w:rsidR="00740D7A" w:rsidRPr="007E11B4" w:rsidRDefault="00740D7A" w:rsidP="001773CE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</w:pP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>Watch a play</w:t>
      </w:r>
    </w:p>
    <w:p w14:paraId="64BC8846" w14:textId="77777777" w:rsidR="00154EE4" w:rsidRPr="007E11B4" w:rsidRDefault="00154EE4" w:rsidP="001773CE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</w:pP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>Re-enact the Battle of Hastings</w:t>
      </w:r>
    </w:p>
    <w:p w14:paraId="58E95797" w14:textId="128469AA" w:rsidR="00740D7A" w:rsidRPr="007E11B4" w:rsidRDefault="00740D7A" w:rsidP="27B78D5B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ascii="Century Gothic" w:eastAsia="Times New Roman" w:hAnsi="Century Gothic" w:cs="Segoe UI"/>
          <w:color w:val="0070C0"/>
          <w:lang w:eastAsia="en-GB"/>
        </w:rPr>
      </w:pP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 xml:space="preserve">Make a </w:t>
      </w:r>
      <w:r w:rsidR="001773CE"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 xml:space="preserve">clay </w:t>
      </w: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>sculpture of a mountain</w:t>
      </w:r>
    </w:p>
    <w:p w14:paraId="40016313" w14:textId="77777777" w:rsidR="00740D7A" w:rsidRPr="007E11B4" w:rsidRDefault="00740D7A" w:rsidP="27B78D5B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color w:val="0070C0"/>
          <w:lang w:eastAsia="en-GB"/>
        </w:rPr>
      </w:pP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 xml:space="preserve">Visit a Viking museum </w:t>
      </w:r>
    </w:p>
    <w:p w14:paraId="4B752E42" w14:textId="77777777" w:rsidR="00740D7A" w:rsidRPr="007E11B4" w:rsidRDefault="004D38DF" w:rsidP="27B78D5B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</w:pP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 xml:space="preserve">Make a working model of a submarine </w:t>
      </w:r>
    </w:p>
    <w:p w14:paraId="44E806E9" w14:textId="5C8491B6" w:rsidR="27B78D5B" w:rsidRPr="007E11B4" w:rsidRDefault="27B78D5B" w:rsidP="27B78D5B">
      <w:pPr>
        <w:pStyle w:val="ListParagraph"/>
        <w:numPr>
          <w:ilvl w:val="0"/>
          <w:numId w:val="15"/>
        </w:numPr>
        <w:spacing w:after="0" w:line="360" w:lineRule="auto"/>
        <w:rPr>
          <w:color w:val="0070C0"/>
          <w:lang w:eastAsia="en-GB"/>
        </w:rPr>
      </w:pPr>
      <w:r w:rsidRPr="007E11B4">
        <w:rPr>
          <w:rFonts w:ascii="Century Gothic" w:eastAsia="Times New Roman" w:hAnsi="Century Gothic" w:cs="Segoe UI"/>
          <w:color w:val="0070C0"/>
          <w:lang w:eastAsia="en-GB"/>
        </w:rPr>
        <w:t xml:space="preserve">Go on a bus tour of Manchester </w:t>
      </w:r>
    </w:p>
    <w:p w14:paraId="03B3F3ED" w14:textId="77777777" w:rsidR="00740D7A" w:rsidRPr="007E11B4" w:rsidRDefault="00740D7A" w:rsidP="001773CE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</w:pP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>Learn to swim</w:t>
      </w:r>
    </w:p>
    <w:p w14:paraId="6F4C91A7" w14:textId="77777777" w:rsidR="00740D7A" w:rsidRPr="007E11B4" w:rsidRDefault="00740D7A" w:rsidP="001773CE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</w:pP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 xml:space="preserve">Climb a </w:t>
      </w:r>
      <w:r w:rsidR="001773CE"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>hill</w:t>
      </w:r>
    </w:p>
    <w:p w14:paraId="73ABC4BF" w14:textId="77777777" w:rsidR="00706F56" w:rsidRPr="007E11B4" w:rsidRDefault="00740D7A" w:rsidP="001773CE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</w:pP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>Visit an aquarium</w:t>
      </w:r>
    </w:p>
    <w:p w14:paraId="5A39BBE3" w14:textId="77777777" w:rsidR="00E90695" w:rsidRPr="007E11B4" w:rsidRDefault="00E90695" w:rsidP="00E90695">
      <w:pPr>
        <w:pStyle w:val="ListParagraph"/>
        <w:spacing w:after="0" w:line="360" w:lineRule="auto"/>
        <w:textAlignment w:val="baseline"/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</w:pPr>
    </w:p>
    <w:p w14:paraId="1F4F10BE" w14:textId="77777777" w:rsidR="00456E9A" w:rsidRPr="007E11B4" w:rsidRDefault="00456E9A" w:rsidP="00456E9A">
      <w:pPr>
        <w:spacing w:after="0" w:line="240" w:lineRule="auto"/>
        <w:textAlignment w:val="baseline"/>
        <w:rPr>
          <w:rFonts w:ascii="Century Gothic" w:eastAsia="Times New Roman" w:hAnsi="Century Gothic" w:cs="Segoe UI"/>
          <w:color w:val="0070C0"/>
          <w:lang w:eastAsia="en-GB"/>
        </w:rPr>
      </w:pPr>
      <w:r w:rsidRPr="007E11B4">
        <w:rPr>
          <w:rFonts w:ascii="Century Gothic" w:eastAsia="Times New Roman" w:hAnsi="Century Gothic" w:cs="Segoe UI"/>
          <w:b/>
          <w:bCs/>
          <w:color w:val="0070C0"/>
          <w:u w:val="single"/>
          <w:bdr w:val="none" w:sz="0" w:space="0" w:color="auto" w:frame="1"/>
          <w:lang w:eastAsia="en-GB"/>
        </w:rPr>
        <w:t>Impact:</w:t>
      </w: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> </w:t>
      </w:r>
    </w:p>
    <w:p w14:paraId="6597FEE6" w14:textId="200D7DAC" w:rsidR="00456E9A" w:rsidRPr="007E11B4" w:rsidRDefault="00456E9A" w:rsidP="27B78D5B">
      <w:pPr>
        <w:spacing w:after="0" w:line="240" w:lineRule="auto"/>
        <w:textAlignment w:val="baseline"/>
        <w:rPr>
          <w:rFonts w:ascii="Century Gothic" w:eastAsia="Times New Roman" w:hAnsi="Century Gothic" w:cs="Segoe UI"/>
          <w:color w:val="0070C0"/>
          <w:lang w:eastAsia="en-GB"/>
        </w:rPr>
      </w:pP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 xml:space="preserve">Our </w:t>
      </w:r>
      <w:r w:rsidR="00EB73CB"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 xml:space="preserve">Year 4 </w:t>
      </w: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 xml:space="preserve">Curriculum is high quality, well thought out and is planned to demonstrate progression. If children are keeping up with the curriculum, </w:t>
      </w:r>
      <w:r w:rsidR="00BF6245"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 xml:space="preserve">they are deemed to be making good or better progress. </w:t>
      </w:r>
    </w:p>
    <w:p w14:paraId="0B144741" w14:textId="77777777" w:rsidR="00456E9A" w:rsidRPr="007E11B4" w:rsidRDefault="00456E9A" w:rsidP="27B78D5B">
      <w:pPr>
        <w:spacing w:after="0" w:line="240" w:lineRule="auto"/>
        <w:textAlignment w:val="baseline"/>
        <w:rPr>
          <w:rFonts w:ascii="Century Gothic" w:eastAsia="Times New Roman" w:hAnsi="Century Gothic" w:cs="Segoe UI"/>
          <w:color w:val="0070C0"/>
          <w:lang w:eastAsia="en-GB"/>
        </w:rPr>
      </w:pPr>
    </w:p>
    <w:p w14:paraId="10CFBAB0" w14:textId="6A971B3C" w:rsidR="00456E9A" w:rsidRPr="007E11B4" w:rsidRDefault="00456E9A" w:rsidP="27B78D5B">
      <w:pPr>
        <w:spacing w:after="0" w:line="240" w:lineRule="auto"/>
        <w:textAlignment w:val="baseline"/>
        <w:rPr>
          <w:rFonts w:ascii="Century Gothic" w:eastAsia="Times New Roman" w:hAnsi="Century Gothic" w:cs="Segoe UI"/>
          <w:color w:val="0070C0"/>
          <w:lang w:eastAsia="en-GB"/>
        </w:rPr>
      </w:pP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>As they leave year 4, children will:</w:t>
      </w:r>
    </w:p>
    <w:p w14:paraId="6B510738" w14:textId="77777777" w:rsidR="27B78D5B" w:rsidRPr="007E11B4" w:rsidRDefault="27B78D5B" w:rsidP="27B78D5B">
      <w:pPr>
        <w:spacing w:after="0" w:line="240" w:lineRule="auto"/>
        <w:rPr>
          <w:rFonts w:ascii="Century Gothic" w:eastAsia="Times New Roman" w:hAnsi="Century Gothic" w:cs="Segoe UI"/>
          <w:color w:val="0070C0"/>
          <w:lang w:eastAsia="en-GB"/>
        </w:rPr>
      </w:pPr>
    </w:p>
    <w:p w14:paraId="1E6C3FDC" w14:textId="5502BFF1" w:rsidR="00456E9A" w:rsidRPr="007E11B4" w:rsidRDefault="00456E9A" w:rsidP="3BEAE68D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270"/>
        <w:textAlignment w:val="baseline"/>
        <w:rPr>
          <w:rFonts w:ascii="Century Gothic" w:eastAsia="Times New Roman" w:hAnsi="Century Gothic" w:cs="Segoe UI"/>
          <w:color w:val="0070C0"/>
          <w:lang w:eastAsia="en-GB"/>
        </w:rPr>
      </w:pP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>Know what they have achieved through their progression of learning in each topic quiz; </w:t>
      </w:r>
    </w:p>
    <w:p w14:paraId="14801483" w14:textId="3F309517" w:rsidR="00456E9A" w:rsidRPr="007E11B4" w:rsidRDefault="00456E9A" w:rsidP="27B78D5B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270"/>
        <w:textAlignment w:val="baseline"/>
        <w:rPr>
          <w:color w:val="0070C0"/>
          <w:lang w:eastAsia="en-GB"/>
        </w:rPr>
      </w:pP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>Have celebrated their learning for each term;</w:t>
      </w:r>
    </w:p>
    <w:p w14:paraId="0E6D3935" w14:textId="77777777" w:rsidR="00456E9A" w:rsidRPr="007E11B4" w:rsidRDefault="00456E9A" w:rsidP="27B78D5B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270"/>
        <w:textAlignment w:val="baseline"/>
        <w:rPr>
          <w:color w:val="0070C0"/>
          <w:lang w:eastAsia="en-GB"/>
        </w:rPr>
      </w:pP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>Be independent readers;</w:t>
      </w:r>
    </w:p>
    <w:p w14:paraId="4EC54212" w14:textId="739E9184" w:rsidR="00456E9A" w:rsidRPr="007E11B4" w:rsidRDefault="00456E9A" w:rsidP="27B78D5B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270"/>
        <w:textAlignment w:val="baseline"/>
        <w:rPr>
          <w:rFonts w:ascii="Century Gothic" w:eastAsia="Times New Roman" w:hAnsi="Century Gothic" w:cs="Segoe UI"/>
          <w:color w:val="0070C0"/>
          <w:lang w:eastAsia="en-GB"/>
        </w:rPr>
      </w:pP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>Be able to discuss and assess their learning with others; </w:t>
      </w:r>
    </w:p>
    <w:p w14:paraId="5670F9AB" w14:textId="35E3EB83" w:rsidR="00160BFF" w:rsidRPr="007E11B4" w:rsidRDefault="00160BFF" w:rsidP="27B78D5B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270"/>
        <w:textAlignment w:val="baseline"/>
        <w:rPr>
          <w:rFonts w:ascii="Century Gothic" w:eastAsia="Times New Roman" w:hAnsi="Century Gothic" w:cs="Segoe UI"/>
          <w:color w:val="0070C0"/>
          <w:lang w:eastAsia="en-GB"/>
        </w:rPr>
      </w:pP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>Be problem solvers;</w:t>
      </w:r>
    </w:p>
    <w:p w14:paraId="6FDD3422" w14:textId="2BBDB53B" w:rsidR="00160BFF" w:rsidRPr="007E11B4" w:rsidRDefault="00160BFF" w:rsidP="27B78D5B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270"/>
        <w:textAlignment w:val="baseline"/>
        <w:rPr>
          <w:color w:val="0070C0"/>
          <w:lang w:eastAsia="en-GB"/>
        </w:rPr>
      </w:pP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>Take pride in their work;</w:t>
      </w:r>
    </w:p>
    <w:p w14:paraId="3A4452F1" w14:textId="58515A85" w:rsidR="00160BFF" w:rsidRPr="007E11B4" w:rsidRDefault="00160BFF" w:rsidP="27B78D5B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270"/>
        <w:textAlignment w:val="baseline"/>
        <w:rPr>
          <w:color w:val="0070C0"/>
          <w:lang w:eastAsia="en-GB"/>
        </w:rPr>
      </w:pPr>
      <w:r w:rsidRPr="007E11B4">
        <w:rPr>
          <w:rFonts w:ascii="Century Gothic" w:eastAsia="Times New Roman" w:hAnsi="Century Gothic" w:cs="Segoe UI"/>
          <w:color w:val="0070C0"/>
          <w:bdr w:val="none" w:sz="0" w:space="0" w:color="auto" w:frame="1"/>
          <w:lang w:eastAsia="en-GB"/>
        </w:rPr>
        <w:t>Have high aspirations and high levels of confidence;</w:t>
      </w:r>
    </w:p>
    <w:p w14:paraId="4384D576" w14:textId="475D5AAF" w:rsidR="27B78D5B" w:rsidRPr="007E11B4" w:rsidRDefault="27B78D5B" w:rsidP="27B78D5B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270"/>
        <w:rPr>
          <w:color w:val="0070C0"/>
          <w:sz w:val="23"/>
          <w:szCs w:val="23"/>
          <w:lang w:eastAsia="en-GB"/>
        </w:rPr>
      </w:pPr>
      <w:r w:rsidRPr="007E11B4">
        <w:rPr>
          <w:rFonts w:ascii="Century Gothic" w:eastAsia="Times New Roman" w:hAnsi="Century Gothic" w:cs="Segoe UI"/>
          <w:color w:val="0070C0"/>
          <w:lang w:eastAsia="en-GB"/>
        </w:rPr>
        <w:t>Be Year 5 ready</w:t>
      </w:r>
      <w:r w:rsidRPr="007E11B4">
        <w:rPr>
          <w:rFonts w:ascii="Century Gothic" w:eastAsia="Times New Roman" w:hAnsi="Century Gothic" w:cs="Segoe UI"/>
          <w:color w:val="0070C0"/>
          <w:sz w:val="23"/>
          <w:szCs w:val="23"/>
          <w:lang w:eastAsia="en-GB"/>
        </w:rPr>
        <w:t>.</w:t>
      </w:r>
      <w:bookmarkStart w:id="0" w:name="_GoBack"/>
      <w:bookmarkEnd w:id="0"/>
    </w:p>
    <w:sectPr w:rsidR="27B78D5B" w:rsidRPr="007E11B4" w:rsidSect="00456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431"/>
    <w:multiLevelType w:val="multilevel"/>
    <w:tmpl w:val="E892BF9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C76EA"/>
    <w:multiLevelType w:val="multilevel"/>
    <w:tmpl w:val="7E9ED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91565"/>
    <w:multiLevelType w:val="hybridMultilevel"/>
    <w:tmpl w:val="F15E2804"/>
    <w:lvl w:ilvl="0" w:tplc="A4BA1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6C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2C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E3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A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C6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CF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20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A6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5D44"/>
    <w:multiLevelType w:val="hybridMultilevel"/>
    <w:tmpl w:val="91562C68"/>
    <w:lvl w:ilvl="0" w:tplc="FEA84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1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AF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6C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6A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A2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41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4D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C0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F5C15"/>
    <w:multiLevelType w:val="hybridMultilevel"/>
    <w:tmpl w:val="A1747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779F"/>
    <w:multiLevelType w:val="multilevel"/>
    <w:tmpl w:val="A74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2B6EB4"/>
    <w:multiLevelType w:val="hybridMultilevel"/>
    <w:tmpl w:val="9474C3EE"/>
    <w:lvl w:ilvl="0" w:tplc="17B25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47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0CD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E1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E8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89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A1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47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25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90548"/>
    <w:multiLevelType w:val="multilevel"/>
    <w:tmpl w:val="A27AC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545DCE"/>
    <w:multiLevelType w:val="hybridMultilevel"/>
    <w:tmpl w:val="BE3E0994"/>
    <w:lvl w:ilvl="0" w:tplc="B6205D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E25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A9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A7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EC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E9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8A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8D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543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B54CF"/>
    <w:multiLevelType w:val="hybridMultilevel"/>
    <w:tmpl w:val="A9D6151C"/>
    <w:lvl w:ilvl="0" w:tplc="104EF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A1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22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6C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8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D80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0F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EE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E3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650D"/>
    <w:multiLevelType w:val="hybridMultilevel"/>
    <w:tmpl w:val="E9088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032D8"/>
    <w:multiLevelType w:val="hybridMultilevel"/>
    <w:tmpl w:val="7D94F5AC"/>
    <w:lvl w:ilvl="0" w:tplc="857E9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A4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64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20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A1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C6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E9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26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286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77E4E"/>
    <w:multiLevelType w:val="multilevel"/>
    <w:tmpl w:val="72B6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0F6286"/>
    <w:multiLevelType w:val="hybridMultilevel"/>
    <w:tmpl w:val="F39075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2173B"/>
    <w:multiLevelType w:val="hybridMultilevel"/>
    <w:tmpl w:val="DFDEDAB8"/>
    <w:lvl w:ilvl="0" w:tplc="454288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CCB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703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E5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2C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83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A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AF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40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B09B5"/>
    <w:multiLevelType w:val="hybridMultilevel"/>
    <w:tmpl w:val="46D0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00790"/>
    <w:multiLevelType w:val="hybridMultilevel"/>
    <w:tmpl w:val="AD9AA042"/>
    <w:lvl w:ilvl="0" w:tplc="B100D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1A6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26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20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0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AF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26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2A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25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6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  <w:num w:numId="14">
    <w:abstractNumId w:val="15"/>
  </w:num>
  <w:num w:numId="15">
    <w:abstractNumId w:val="1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E9A"/>
    <w:rsid w:val="000A45DE"/>
    <w:rsid w:val="000F3D62"/>
    <w:rsid w:val="00131B5E"/>
    <w:rsid w:val="00154EE4"/>
    <w:rsid w:val="00160BFF"/>
    <w:rsid w:val="001773CE"/>
    <w:rsid w:val="003005B2"/>
    <w:rsid w:val="003D1FD6"/>
    <w:rsid w:val="00456E9A"/>
    <w:rsid w:val="00474672"/>
    <w:rsid w:val="004D38DF"/>
    <w:rsid w:val="00533748"/>
    <w:rsid w:val="006125D0"/>
    <w:rsid w:val="00613061"/>
    <w:rsid w:val="00614198"/>
    <w:rsid w:val="00706F56"/>
    <w:rsid w:val="00740D7A"/>
    <w:rsid w:val="007535DB"/>
    <w:rsid w:val="007E11B4"/>
    <w:rsid w:val="00903305"/>
    <w:rsid w:val="00994EB2"/>
    <w:rsid w:val="00A13F16"/>
    <w:rsid w:val="00A900D4"/>
    <w:rsid w:val="00AC36BF"/>
    <w:rsid w:val="00B31142"/>
    <w:rsid w:val="00BF6245"/>
    <w:rsid w:val="00C677A1"/>
    <w:rsid w:val="00CD1840"/>
    <w:rsid w:val="00E12B0D"/>
    <w:rsid w:val="00E90695"/>
    <w:rsid w:val="00EB73CB"/>
    <w:rsid w:val="27B78D5B"/>
    <w:rsid w:val="3BEAE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0BDF"/>
  <w15:docId w15:val="{82FF8899-6732-47D7-A1BB-3207D902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0D7A"/>
    <w:pPr>
      <w:ind w:left="720"/>
      <w:contextualSpacing/>
    </w:pPr>
  </w:style>
  <w:style w:type="paragraph" w:customStyle="1" w:styleId="paragraph">
    <w:name w:val="paragraph"/>
    <w:basedOn w:val="Normal"/>
    <w:rsid w:val="0016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60BFF"/>
  </w:style>
  <w:style w:type="character" w:customStyle="1" w:styleId="eop">
    <w:name w:val="eop"/>
    <w:basedOn w:val="DefaultParagraphFont"/>
    <w:rsid w:val="0016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78060A8CC24287B13A6283FAF668" ma:contentTypeVersion="10" ma:contentTypeDescription="Create a new document." ma:contentTypeScope="" ma:versionID="f3b5a6973ec140c6da6625b34a43fdcd">
  <xsd:schema xmlns:xsd="http://www.w3.org/2001/XMLSchema" xmlns:xs="http://www.w3.org/2001/XMLSchema" xmlns:p="http://schemas.microsoft.com/office/2006/metadata/properties" xmlns:ns2="c4f1929d-bd1b-4c3b-a5c2-ecf9fb025bc4" xmlns:ns3="9503f404-0b34-4a11-bb7d-28c3584d645f" targetNamespace="http://schemas.microsoft.com/office/2006/metadata/properties" ma:root="true" ma:fieldsID="77a8797fae8cd368072e7d6cf1d0585b" ns2:_="" ns3:_="">
    <xsd:import namespace="c4f1929d-bd1b-4c3b-a5c2-ecf9fb025bc4"/>
    <xsd:import namespace="9503f404-0b34-4a11-bb7d-28c3584d64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929d-bd1b-4c3b-a5c2-ecf9fb025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3f404-0b34-4a11-bb7d-28c3584d6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B51E5-71C1-4020-81C9-146129F93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49DA1-82FB-42DD-8372-737CF148C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55618-C405-417A-ADC5-431CEC067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1929d-bd1b-4c3b-a5c2-ecf9fb025bc4"/>
    <ds:schemaRef ds:uri="9503f404-0b34-4a11-bb7d-28c3584d6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Abbeyhey Primary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Horton-Hale</dc:creator>
  <cp:lastModifiedBy>Victoria Chadderton</cp:lastModifiedBy>
  <cp:revision>5</cp:revision>
  <dcterms:created xsi:type="dcterms:W3CDTF">2019-02-08T09:50:00Z</dcterms:created>
  <dcterms:modified xsi:type="dcterms:W3CDTF">2019-06-10T11:22:00Z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0x010100328978060A8CC24287B13A6283FAF668</vt:lpwstr>
  </property>
</Properties>
</file>